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63" w:rsidRPr="00097182" w:rsidRDefault="00FF3E63" w:rsidP="001A1671">
      <w:pPr>
        <w:tabs>
          <w:tab w:val="left" w:pos="0"/>
        </w:tabs>
        <w:spacing w:line="360" w:lineRule="auto"/>
        <w:ind w:right="3" w:firstLine="851"/>
        <w:contextualSpacing/>
        <w:jc w:val="center"/>
        <w:rPr>
          <w:b/>
          <w:sz w:val="28"/>
          <w:szCs w:val="28"/>
        </w:rPr>
      </w:pPr>
      <w:r w:rsidRPr="00097182">
        <w:rPr>
          <w:b/>
          <w:sz w:val="28"/>
          <w:szCs w:val="28"/>
        </w:rPr>
        <w:t>Международная деятельность</w:t>
      </w:r>
    </w:p>
    <w:p w:rsidR="00FF3E63" w:rsidRPr="00097182" w:rsidRDefault="00FF3E63" w:rsidP="001A1671">
      <w:pPr>
        <w:spacing w:line="360" w:lineRule="auto"/>
        <w:ind w:firstLine="851"/>
        <w:contextualSpacing/>
        <w:jc w:val="both"/>
        <w:rPr>
          <w:i/>
          <w:sz w:val="28"/>
          <w:szCs w:val="28"/>
          <w:shd w:val="clear" w:color="auto" w:fill="FFFFFF"/>
        </w:rPr>
      </w:pPr>
      <w:r w:rsidRPr="00097182">
        <w:rPr>
          <w:i/>
          <w:sz w:val="28"/>
          <w:szCs w:val="28"/>
          <w:shd w:val="clear" w:color="auto" w:fill="FFFFFF"/>
        </w:rPr>
        <w:t>Участие в международных образовательных и научных программах</w:t>
      </w:r>
    </w:p>
    <w:p w:rsidR="001D0602" w:rsidRPr="006C1C1B" w:rsidRDefault="001D0602" w:rsidP="001D0602">
      <w:pPr>
        <w:spacing w:line="360" w:lineRule="auto"/>
        <w:ind w:firstLine="851"/>
        <w:jc w:val="both"/>
        <w:rPr>
          <w:sz w:val="28"/>
          <w:szCs w:val="28"/>
        </w:rPr>
      </w:pPr>
      <w:r>
        <w:rPr>
          <w:sz w:val="28"/>
          <w:szCs w:val="28"/>
        </w:rPr>
        <w:t xml:space="preserve">В 2022 году ТГУ имени Г.Р. Державина продолжил развивать партнерские связи с зарубежными образовательными и научными организациями, сохраняя свои позиции в международном академическом пространстве. Международные образовательные, научные и </w:t>
      </w:r>
      <w:proofErr w:type="spellStart"/>
      <w:r>
        <w:rPr>
          <w:sz w:val="28"/>
          <w:szCs w:val="28"/>
        </w:rPr>
        <w:t>социокультурные</w:t>
      </w:r>
      <w:proofErr w:type="spellEnd"/>
      <w:r>
        <w:rPr>
          <w:sz w:val="28"/>
          <w:szCs w:val="28"/>
        </w:rPr>
        <w:t xml:space="preserve"> проекты вуза были ориентированы, прежде всего, на страны СНГ, Китай, Вьетнам, Абхазию. </w:t>
      </w:r>
    </w:p>
    <w:p w:rsidR="00C373E3" w:rsidRPr="00936E29" w:rsidRDefault="00FF3E63" w:rsidP="001A1671">
      <w:pPr>
        <w:spacing w:line="360" w:lineRule="auto"/>
        <w:ind w:firstLine="851"/>
        <w:jc w:val="both"/>
        <w:rPr>
          <w:sz w:val="28"/>
        </w:rPr>
      </w:pPr>
      <w:r w:rsidRPr="00936E29">
        <w:rPr>
          <w:sz w:val="28"/>
          <w:szCs w:val="28"/>
        </w:rPr>
        <w:t xml:space="preserve">Державинский университет эффективно занимается продвижением русского языка и культуры за рубежом. </w:t>
      </w:r>
      <w:r w:rsidR="002E3E22" w:rsidRPr="00936E29">
        <w:rPr>
          <w:sz w:val="28"/>
        </w:rPr>
        <w:t>В апреле 2022 года ТГУ имени Г.Р. Державина совместно с Самаркандским институтом э</w:t>
      </w:r>
      <w:r w:rsidR="00E16B63">
        <w:rPr>
          <w:sz w:val="28"/>
        </w:rPr>
        <w:t xml:space="preserve">кономики и сервиса провел </w:t>
      </w:r>
      <w:r w:rsidR="00E16B63">
        <w:rPr>
          <w:sz w:val="28"/>
          <w:lang w:val="en-US"/>
        </w:rPr>
        <w:t>I</w:t>
      </w:r>
      <w:r w:rsidR="002E3E22" w:rsidRPr="00936E29">
        <w:rPr>
          <w:sz w:val="28"/>
        </w:rPr>
        <w:t xml:space="preserve"> Международную Державинскую олимпиаду по русскому языку среди иностранных студентов, изучающих русский язык. В Олимпиаде приняли участие </w:t>
      </w:r>
      <w:r w:rsidR="00936E29">
        <w:rPr>
          <w:sz w:val="28"/>
        </w:rPr>
        <w:t xml:space="preserve">студенты </w:t>
      </w:r>
      <w:r w:rsidR="002E3E22" w:rsidRPr="00936E29">
        <w:rPr>
          <w:sz w:val="28"/>
        </w:rPr>
        <w:t>из вузов России, Китая и Узбекистана.</w:t>
      </w:r>
    </w:p>
    <w:p w:rsidR="00C373E3" w:rsidRPr="00936E29" w:rsidRDefault="002E3E22" w:rsidP="001A1671">
      <w:pPr>
        <w:spacing w:line="360" w:lineRule="auto"/>
        <w:ind w:firstLine="851"/>
        <w:jc w:val="both"/>
        <w:rPr>
          <w:color w:val="000000"/>
          <w:sz w:val="28"/>
          <w:szCs w:val="28"/>
        </w:rPr>
      </w:pPr>
      <w:r w:rsidRPr="00936E29">
        <w:rPr>
          <w:sz w:val="28"/>
        </w:rPr>
        <w:t>В рамках памятных мероприятий</w:t>
      </w:r>
      <w:r w:rsidR="00981D01">
        <w:rPr>
          <w:sz w:val="28"/>
        </w:rPr>
        <w:t>, посвященных празднованию  77-</w:t>
      </w:r>
      <w:r w:rsidR="00AF71CC">
        <w:rPr>
          <w:sz w:val="28"/>
        </w:rPr>
        <w:t>й годовщины</w:t>
      </w:r>
      <w:r w:rsidRPr="00936E29">
        <w:rPr>
          <w:sz w:val="28"/>
        </w:rPr>
        <w:t xml:space="preserve"> Победы в Великой Отеч</w:t>
      </w:r>
      <w:r w:rsidR="00E16B63">
        <w:rPr>
          <w:sz w:val="28"/>
        </w:rPr>
        <w:t>ественной войне были проведены Р</w:t>
      </w:r>
      <w:r w:rsidRPr="00936E29">
        <w:rPr>
          <w:sz w:val="28"/>
        </w:rPr>
        <w:t>оссийско-сербский телемост «Чужой войны не бывает»</w:t>
      </w:r>
      <w:r w:rsidR="00C373E3" w:rsidRPr="00936E29">
        <w:rPr>
          <w:sz w:val="28"/>
        </w:rPr>
        <w:t xml:space="preserve"> и </w:t>
      </w:r>
      <w:r w:rsidR="00E16B63">
        <w:rPr>
          <w:sz w:val="28"/>
        </w:rPr>
        <w:t>М</w:t>
      </w:r>
      <w:r w:rsidRPr="00936E29">
        <w:rPr>
          <w:sz w:val="28"/>
        </w:rPr>
        <w:t xml:space="preserve">еждународный </w:t>
      </w:r>
      <w:proofErr w:type="spellStart"/>
      <w:r w:rsidRPr="00936E29">
        <w:rPr>
          <w:sz w:val="28"/>
        </w:rPr>
        <w:t>онлайн-марафон</w:t>
      </w:r>
      <w:proofErr w:type="spellEnd"/>
      <w:r w:rsidRPr="00936E29">
        <w:rPr>
          <w:sz w:val="28"/>
        </w:rPr>
        <w:t xml:space="preserve"> «Наследники Победы».</w:t>
      </w:r>
      <w:r w:rsidR="00C373E3" w:rsidRPr="00936E29">
        <w:rPr>
          <w:sz w:val="28"/>
        </w:rPr>
        <w:t xml:space="preserve"> В </w:t>
      </w:r>
      <w:r w:rsidR="00936E29">
        <w:rPr>
          <w:sz w:val="28"/>
        </w:rPr>
        <w:t xml:space="preserve">ходе </w:t>
      </w:r>
      <w:r w:rsidR="00C373E3" w:rsidRPr="00936E29">
        <w:rPr>
          <w:sz w:val="28"/>
        </w:rPr>
        <w:t xml:space="preserve">телемоста </w:t>
      </w:r>
      <w:r w:rsidR="00C373E3" w:rsidRPr="00936E29">
        <w:rPr>
          <w:color w:val="000000"/>
          <w:sz w:val="28"/>
          <w:szCs w:val="28"/>
        </w:rPr>
        <w:t xml:space="preserve">учащиеся  профильных классов ТГУ имени Г.Р. Державина  и школьники  общеобразовательной школы «Деспот Стефан Высоки», г. </w:t>
      </w:r>
      <w:proofErr w:type="spellStart"/>
      <w:r w:rsidR="00C373E3" w:rsidRPr="00936E29">
        <w:rPr>
          <w:color w:val="000000"/>
          <w:sz w:val="28"/>
          <w:szCs w:val="28"/>
        </w:rPr>
        <w:t>Деспотавац</w:t>
      </w:r>
      <w:proofErr w:type="spellEnd"/>
      <w:r w:rsidR="00C373E3" w:rsidRPr="00936E29">
        <w:rPr>
          <w:color w:val="000000"/>
          <w:sz w:val="28"/>
          <w:szCs w:val="28"/>
        </w:rPr>
        <w:t>, Республики Сербии, выступили с презентациями о героях Второй мировой войны – уроженцах Тамбовской области и народных героях Югославии.</w:t>
      </w:r>
      <w:r w:rsidR="00936E29" w:rsidRPr="00936E29">
        <w:rPr>
          <w:sz w:val="28"/>
        </w:rPr>
        <w:t xml:space="preserve"> В рамках </w:t>
      </w:r>
      <w:proofErr w:type="spellStart"/>
      <w:r w:rsidR="00936E29" w:rsidRPr="00936E29">
        <w:rPr>
          <w:sz w:val="28"/>
        </w:rPr>
        <w:t>онлайн-марафона</w:t>
      </w:r>
      <w:proofErr w:type="spellEnd"/>
      <w:r w:rsidR="00936E29" w:rsidRPr="00936E29">
        <w:rPr>
          <w:sz w:val="28"/>
        </w:rPr>
        <w:t xml:space="preserve"> </w:t>
      </w:r>
      <w:r w:rsidR="00936E29" w:rsidRPr="00936E29">
        <w:rPr>
          <w:color w:val="000000"/>
          <w:sz w:val="28"/>
          <w:szCs w:val="28"/>
        </w:rPr>
        <w:t>с</w:t>
      </w:r>
      <w:r w:rsidR="00C373E3" w:rsidRPr="00936E29">
        <w:rPr>
          <w:color w:val="000000"/>
          <w:sz w:val="28"/>
          <w:szCs w:val="28"/>
        </w:rPr>
        <w:t>туденты и преподаватели зарубежных вузов-партнеров из Республики Абхазии, Республики Беларусь, Республики Казахстан, Республики Кыргызстан, Республики Сербии, Республики Узбекистан подготовили презентации, стихи и песни о Великой Отечественной войне.</w:t>
      </w:r>
    </w:p>
    <w:p w:rsidR="00936E29" w:rsidRPr="00936E29" w:rsidRDefault="00936E29" w:rsidP="001A1671">
      <w:pPr>
        <w:tabs>
          <w:tab w:val="left" w:pos="993"/>
        </w:tabs>
        <w:spacing w:line="360" w:lineRule="auto"/>
        <w:ind w:firstLine="851"/>
        <w:jc w:val="both"/>
        <w:rPr>
          <w:sz w:val="28"/>
          <w:szCs w:val="28"/>
        </w:rPr>
      </w:pPr>
      <w:r>
        <w:rPr>
          <w:sz w:val="28"/>
          <w:szCs w:val="28"/>
        </w:rPr>
        <w:t>В мае</w:t>
      </w:r>
      <w:r w:rsidRPr="00936E29">
        <w:rPr>
          <w:sz w:val="28"/>
          <w:szCs w:val="28"/>
        </w:rPr>
        <w:t xml:space="preserve"> 2022</w:t>
      </w:r>
      <w:r w:rsidR="001A1671">
        <w:rPr>
          <w:sz w:val="28"/>
          <w:szCs w:val="28"/>
        </w:rPr>
        <w:t xml:space="preserve"> го</w:t>
      </w:r>
      <w:r>
        <w:rPr>
          <w:sz w:val="28"/>
          <w:szCs w:val="28"/>
        </w:rPr>
        <w:t>да</w:t>
      </w:r>
      <w:r w:rsidRPr="00936E29">
        <w:rPr>
          <w:sz w:val="28"/>
          <w:szCs w:val="28"/>
        </w:rPr>
        <w:t xml:space="preserve"> </w:t>
      </w:r>
      <w:r w:rsidRPr="00936E29">
        <w:rPr>
          <w:color w:val="000000"/>
          <w:sz w:val="28"/>
          <w:szCs w:val="28"/>
        </w:rPr>
        <w:t>по инициативе Министер</w:t>
      </w:r>
      <w:r w:rsidR="00AF71CC">
        <w:rPr>
          <w:color w:val="000000"/>
          <w:sz w:val="28"/>
          <w:szCs w:val="28"/>
        </w:rPr>
        <w:t>ства культуры Республики Абхазии</w:t>
      </w:r>
      <w:r w:rsidRPr="00936E29">
        <w:rPr>
          <w:color w:val="000000"/>
          <w:sz w:val="28"/>
          <w:szCs w:val="28"/>
        </w:rPr>
        <w:t xml:space="preserve"> и Тамбовского государственного университета имени Г.Р. Державина</w:t>
      </w:r>
      <w:r w:rsidRPr="00936E29">
        <w:rPr>
          <w:sz w:val="28"/>
          <w:szCs w:val="28"/>
        </w:rPr>
        <w:t xml:space="preserve"> в </w:t>
      </w:r>
      <w:proofErr w:type="spellStart"/>
      <w:r w:rsidRPr="00936E29">
        <w:rPr>
          <w:sz w:val="28"/>
          <w:szCs w:val="28"/>
        </w:rPr>
        <w:t>Каманском</w:t>
      </w:r>
      <w:proofErr w:type="spellEnd"/>
      <w:r w:rsidRPr="00936E29">
        <w:rPr>
          <w:sz w:val="28"/>
          <w:szCs w:val="28"/>
        </w:rPr>
        <w:t xml:space="preserve"> монастыре Республики Абхазии была организована </w:t>
      </w:r>
      <w:r w:rsidRPr="00936E29">
        <w:rPr>
          <w:sz w:val="28"/>
          <w:szCs w:val="28"/>
        </w:rPr>
        <w:lastRenderedPageBreak/>
        <w:t>выставка православной иконописи  «Святые воины», посвященная Победе в Великой Отечественной войне.</w:t>
      </w:r>
    </w:p>
    <w:p w:rsidR="00C373E3" w:rsidRPr="00936E29" w:rsidRDefault="002E3E22" w:rsidP="00800E70">
      <w:pPr>
        <w:spacing w:line="360" w:lineRule="auto"/>
        <w:ind w:firstLine="851"/>
        <w:jc w:val="both"/>
        <w:rPr>
          <w:sz w:val="28"/>
        </w:rPr>
      </w:pPr>
      <w:r w:rsidRPr="00936E29">
        <w:rPr>
          <w:sz w:val="28"/>
        </w:rPr>
        <w:t xml:space="preserve">В июне 2022 года был проведен международный </w:t>
      </w:r>
      <w:proofErr w:type="spellStart"/>
      <w:r w:rsidRPr="00936E29">
        <w:rPr>
          <w:sz w:val="28"/>
        </w:rPr>
        <w:t>онлайн-фестиваль</w:t>
      </w:r>
      <w:proofErr w:type="spellEnd"/>
      <w:r w:rsidRPr="00936E29">
        <w:rPr>
          <w:sz w:val="28"/>
        </w:rPr>
        <w:t xml:space="preserve"> «Такой разный Пушкин». </w:t>
      </w:r>
      <w:r w:rsidR="0046798D">
        <w:rPr>
          <w:sz w:val="28"/>
        </w:rPr>
        <w:t>Ш</w:t>
      </w:r>
      <w:r w:rsidR="0046798D" w:rsidRPr="00936E29">
        <w:rPr>
          <w:sz w:val="28"/>
        </w:rPr>
        <w:t>кольники и</w:t>
      </w:r>
      <w:r w:rsidR="0046798D">
        <w:rPr>
          <w:sz w:val="28"/>
        </w:rPr>
        <w:t xml:space="preserve"> с</w:t>
      </w:r>
      <w:r w:rsidR="00936E29" w:rsidRPr="00936E29">
        <w:rPr>
          <w:sz w:val="28"/>
        </w:rPr>
        <w:t>туденты</w:t>
      </w:r>
      <w:r w:rsidR="00C373E3" w:rsidRPr="00936E29">
        <w:rPr>
          <w:sz w:val="28"/>
        </w:rPr>
        <w:t xml:space="preserve"> из </w:t>
      </w:r>
      <w:r w:rsidR="00800E70">
        <w:rPr>
          <w:sz w:val="28"/>
        </w:rPr>
        <w:t xml:space="preserve">КНР, Сербии, </w:t>
      </w:r>
      <w:r w:rsidR="00800E70" w:rsidRPr="00936E29">
        <w:rPr>
          <w:sz w:val="28"/>
        </w:rPr>
        <w:t xml:space="preserve">Малайзии, </w:t>
      </w:r>
      <w:r w:rsidR="0046798D">
        <w:rPr>
          <w:sz w:val="28"/>
        </w:rPr>
        <w:t xml:space="preserve">Узбекистана </w:t>
      </w:r>
      <w:r w:rsidR="0046798D" w:rsidRPr="00936E29">
        <w:rPr>
          <w:sz w:val="28"/>
        </w:rPr>
        <w:t xml:space="preserve">представили </w:t>
      </w:r>
      <w:r w:rsidR="0046798D">
        <w:rPr>
          <w:sz w:val="28"/>
        </w:rPr>
        <w:t>т</w:t>
      </w:r>
      <w:r w:rsidR="0046798D" w:rsidRPr="00936E29">
        <w:rPr>
          <w:sz w:val="28"/>
        </w:rPr>
        <w:t>ворческие работы к годовщи</w:t>
      </w:r>
      <w:r w:rsidR="0046798D">
        <w:rPr>
          <w:sz w:val="28"/>
        </w:rPr>
        <w:t>не со дня рождения А.С. Пушкина.</w:t>
      </w:r>
    </w:p>
    <w:p w:rsidR="00936E29" w:rsidRPr="00936E29" w:rsidRDefault="00936E29" w:rsidP="001A1671">
      <w:pPr>
        <w:tabs>
          <w:tab w:val="left" w:pos="993"/>
        </w:tabs>
        <w:spacing w:line="360" w:lineRule="auto"/>
        <w:ind w:firstLine="851"/>
        <w:jc w:val="both"/>
        <w:rPr>
          <w:sz w:val="28"/>
          <w:szCs w:val="28"/>
        </w:rPr>
      </w:pPr>
      <w:r>
        <w:rPr>
          <w:sz w:val="28"/>
          <w:szCs w:val="28"/>
        </w:rPr>
        <w:t>Также в июне</w:t>
      </w:r>
      <w:r w:rsidRPr="00936E29">
        <w:rPr>
          <w:sz w:val="28"/>
          <w:szCs w:val="28"/>
        </w:rPr>
        <w:t xml:space="preserve"> 2022 года в г. </w:t>
      </w:r>
      <w:proofErr w:type="spellStart"/>
      <w:r w:rsidRPr="00936E29">
        <w:rPr>
          <w:sz w:val="28"/>
          <w:szCs w:val="28"/>
        </w:rPr>
        <w:t>Сухум</w:t>
      </w:r>
      <w:proofErr w:type="spellEnd"/>
      <w:r w:rsidRPr="00936E29">
        <w:rPr>
          <w:sz w:val="28"/>
          <w:szCs w:val="28"/>
        </w:rPr>
        <w:t xml:space="preserve">, Республика Абхазия, состоялась Школа педагогического мастерства, организованная Управлением образования Администрации г. </w:t>
      </w:r>
      <w:proofErr w:type="spellStart"/>
      <w:r w:rsidRPr="00936E29">
        <w:rPr>
          <w:sz w:val="28"/>
          <w:szCs w:val="28"/>
        </w:rPr>
        <w:t>Сухум</w:t>
      </w:r>
      <w:proofErr w:type="spellEnd"/>
      <w:r w:rsidRPr="00936E29">
        <w:rPr>
          <w:sz w:val="28"/>
          <w:szCs w:val="28"/>
        </w:rPr>
        <w:t xml:space="preserve">. </w:t>
      </w:r>
      <w:proofErr w:type="spellStart"/>
      <w:r w:rsidRPr="00936E29">
        <w:rPr>
          <w:sz w:val="28"/>
          <w:szCs w:val="28"/>
        </w:rPr>
        <w:t>Соорганизатором</w:t>
      </w:r>
      <w:proofErr w:type="spellEnd"/>
      <w:r w:rsidRPr="00936E29">
        <w:rPr>
          <w:sz w:val="28"/>
          <w:szCs w:val="28"/>
        </w:rPr>
        <w:t xml:space="preserve">  выступил ТГУ имени Г.Р. Державина. За семь дней работы Школы было проведено более 50 лекций, мастер-классов, </w:t>
      </w:r>
      <w:proofErr w:type="spellStart"/>
      <w:r w:rsidRPr="00936E29">
        <w:rPr>
          <w:sz w:val="28"/>
          <w:szCs w:val="28"/>
        </w:rPr>
        <w:t>гейминг-сессий</w:t>
      </w:r>
      <w:proofErr w:type="spellEnd"/>
      <w:r w:rsidRPr="00936E29">
        <w:rPr>
          <w:sz w:val="28"/>
          <w:szCs w:val="28"/>
        </w:rPr>
        <w:t>. Каждый участник школы поделился с коллегами своим успешным педагогическим опытом, проектами.</w:t>
      </w:r>
    </w:p>
    <w:p w:rsidR="00936E29" w:rsidRPr="00936E29" w:rsidRDefault="00936E29" w:rsidP="001A1671">
      <w:pPr>
        <w:spacing w:line="360" w:lineRule="auto"/>
        <w:ind w:firstLine="851"/>
        <w:jc w:val="both"/>
        <w:rPr>
          <w:rStyle w:val="2"/>
          <w:rFonts w:eastAsia="Calibri"/>
        </w:rPr>
      </w:pPr>
      <w:r w:rsidRPr="00936E29">
        <w:rPr>
          <w:sz w:val="28"/>
        </w:rPr>
        <w:t>В сентябре 2022 года на ба</w:t>
      </w:r>
      <w:r w:rsidR="00E16B63">
        <w:rPr>
          <w:sz w:val="28"/>
        </w:rPr>
        <w:t>зе Державинского университета б</w:t>
      </w:r>
      <w:r w:rsidRPr="00936E29">
        <w:rPr>
          <w:sz w:val="28"/>
        </w:rPr>
        <w:t xml:space="preserve">ыла проведена </w:t>
      </w:r>
      <w:r w:rsidRPr="00936E29">
        <w:rPr>
          <w:sz w:val="28"/>
          <w:lang w:val="en-US"/>
        </w:rPr>
        <w:t>I</w:t>
      </w:r>
      <w:r w:rsidRPr="00936E29">
        <w:rPr>
          <w:sz w:val="28"/>
        </w:rPr>
        <w:t xml:space="preserve"> Международная </w:t>
      </w:r>
      <w:r w:rsidR="00E16B63">
        <w:rPr>
          <w:sz w:val="28"/>
        </w:rPr>
        <w:t>тематическая школа «Держи знания</w:t>
      </w:r>
      <w:r w:rsidRPr="00936E29">
        <w:rPr>
          <w:sz w:val="28"/>
        </w:rPr>
        <w:t xml:space="preserve">». </w:t>
      </w:r>
      <w:r w:rsidRPr="00936E29">
        <w:rPr>
          <w:bCs/>
          <w:sz w:val="28"/>
          <w:szCs w:val="28"/>
        </w:rPr>
        <w:t xml:space="preserve">Программа школы включала в себя </w:t>
      </w:r>
      <w:r w:rsidRPr="00936E29">
        <w:rPr>
          <w:rStyle w:val="2"/>
          <w:rFonts w:eastAsia="Calibri"/>
        </w:rPr>
        <w:t xml:space="preserve">занятия по русскому языку, литературе, истории, </w:t>
      </w:r>
      <w:proofErr w:type="spellStart"/>
      <w:r w:rsidR="00E16B63">
        <w:rPr>
          <w:rStyle w:val="2"/>
          <w:rFonts w:eastAsia="Calibri"/>
        </w:rPr>
        <w:t>тайм-менеджменту</w:t>
      </w:r>
      <w:proofErr w:type="spellEnd"/>
      <w:r w:rsidR="00E16B63">
        <w:rPr>
          <w:rStyle w:val="2"/>
          <w:rFonts w:eastAsia="Calibri"/>
        </w:rPr>
        <w:t xml:space="preserve">, психологии, </w:t>
      </w:r>
      <w:r w:rsidRPr="00936E29">
        <w:rPr>
          <w:rStyle w:val="2"/>
          <w:rFonts w:eastAsia="Calibri"/>
        </w:rPr>
        <w:t>мастер-классы по русской культуре, экскурсии, спортивные мероприятия и междисциплинарные тренинги. В работе Школы приняли уча</w:t>
      </w:r>
      <w:r w:rsidR="00E16B63">
        <w:rPr>
          <w:rStyle w:val="2"/>
          <w:rFonts w:eastAsia="Calibri"/>
        </w:rPr>
        <w:t>стие учащиеся из Абхазии и учащиеся профильных классов ТГУ</w:t>
      </w:r>
      <w:r w:rsidRPr="00936E29">
        <w:rPr>
          <w:rStyle w:val="2"/>
          <w:rFonts w:eastAsia="Calibri"/>
        </w:rPr>
        <w:t>.</w:t>
      </w:r>
    </w:p>
    <w:p w:rsidR="002E3E22" w:rsidRPr="00936E29" w:rsidRDefault="00936E29" w:rsidP="001A1671">
      <w:pPr>
        <w:spacing w:line="360" w:lineRule="auto"/>
        <w:ind w:firstLine="851"/>
        <w:jc w:val="both"/>
        <w:rPr>
          <w:rFonts w:eastAsia="Calibri"/>
          <w:color w:val="000000"/>
          <w:sz w:val="28"/>
          <w:szCs w:val="28"/>
        </w:rPr>
      </w:pPr>
      <w:r>
        <w:rPr>
          <w:rStyle w:val="2"/>
          <w:rFonts w:eastAsia="Calibri"/>
        </w:rPr>
        <w:t xml:space="preserve">В ноябре </w:t>
      </w:r>
      <w:r w:rsidRPr="00936E29">
        <w:rPr>
          <w:rStyle w:val="2"/>
          <w:rFonts w:eastAsia="Calibri"/>
        </w:rPr>
        <w:t xml:space="preserve">2022 года ТГУ имени Г.Р. Державина, совместно с вузами-партнерами – Азербайджанским государственным университетом экономики, </w:t>
      </w:r>
      <w:proofErr w:type="spellStart"/>
      <w:r w:rsidRPr="00936E29">
        <w:rPr>
          <w:rStyle w:val="2"/>
          <w:rFonts w:eastAsia="Calibri"/>
        </w:rPr>
        <w:t>Барановичским</w:t>
      </w:r>
      <w:proofErr w:type="spellEnd"/>
      <w:r w:rsidRPr="00936E29">
        <w:rPr>
          <w:rStyle w:val="2"/>
          <w:rFonts w:eastAsia="Calibri"/>
        </w:rPr>
        <w:t xml:space="preserve"> государственным университетом (Республика Белоруссия), Самаркандским институтом экономики и сервиса (Республика Узбекистан), </w:t>
      </w:r>
      <w:proofErr w:type="spellStart"/>
      <w:r w:rsidRPr="00936E29">
        <w:rPr>
          <w:rStyle w:val="2"/>
          <w:rFonts w:eastAsia="Calibri"/>
        </w:rPr>
        <w:t>Баткенским</w:t>
      </w:r>
      <w:proofErr w:type="spellEnd"/>
      <w:r w:rsidRPr="00936E29">
        <w:rPr>
          <w:rStyle w:val="2"/>
          <w:rFonts w:eastAsia="Calibri"/>
        </w:rPr>
        <w:t xml:space="preserve"> государственным университетом (Республика Кыргызстан) провел Международную научно-практическую конференцию «Проблемы устойчивости развития социально-экономических систем». Цель конференции – получение новых знаний о современных процессах социально-экономических изменений, отвечающих потребностям настоящего и способствующих обеспечению благополучия будущих поколений. </w:t>
      </w:r>
    </w:p>
    <w:p w:rsidR="00FF3E63" w:rsidRDefault="00800E70" w:rsidP="001A1671">
      <w:pPr>
        <w:spacing w:line="360" w:lineRule="auto"/>
        <w:ind w:firstLine="851"/>
        <w:contextualSpacing/>
        <w:jc w:val="both"/>
        <w:rPr>
          <w:sz w:val="28"/>
          <w:szCs w:val="28"/>
        </w:rPr>
      </w:pPr>
      <w:r w:rsidRPr="005C0DF1">
        <w:rPr>
          <w:sz w:val="28"/>
          <w:szCs w:val="28"/>
        </w:rPr>
        <w:t xml:space="preserve">В </w:t>
      </w:r>
      <w:r w:rsidR="00BB4D15" w:rsidRPr="005C0DF1">
        <w:rPr>
          <w:sz w:val="28"/>
          <w:szCs w:val="28"/>
        </w:rPr>
        <w:t>2022</w:t>
      </w:r>
      <w:r w:rsidR="00FF3E63" w:rsidRPr="005C0DF1">
        <w:rPr>
          <w:sz w:val="28"/>
          <w:szCs w:val="28"/>
        </w:rPr>
        <w:t xml:space="preserve"> году в Университете продолжила более чем двадцатилетнюю </w:t>
      </w:r>
      <w:r w:rsidR="00FF3E63" w:rsidRPr="005C0DF1">
        <w:rPr>
          <w:sz w:val="28"/>
          <w:szCs w:val="28"/>
        </w:rPr>
        <w:lastRenderedPageBreak/>
        <w:t>деятельность Кафедра ЮНЕСКО по правам человека и демократии, которая является членом Международного</w:t>
      </w:r>
      <w:r w:rsidR="00FF3E63" w:rsidRPr="00936E29">
        <w:rPr>
          <w:sz w:val="28"/>
          <w:szCs w:val="28"/>
        </w:rPr>
        <w:t xml:space="preserve"> общества по защите прав человека. Кафедры ЮНЕСКО выступает составной частью Всемирного плана действий по усилению межвузовского сотрудничества и академической мобильности, принятого в 1991 году XXVI сессией Генеральной конференции ЮНЕСКО. Кафедра создана в Державинском как международный образовательно-научный центр. </w:t>
      </w:r>
    </w:p>
    <w:p w:rsidR="00FF3E63" w:rsidRPr="00097182" w:rsidRDefault="00FF3E63" w:rsidP="001A1671">
      <w:pPr>
        <w:spacing w:line="360" w:lineRule="auto"/>
        <w:ind w:firstLine="851"/>
        <w:contextualSpacing/>
        <w:jc w:val="both"/>
        <w:rPr>
          <w:i/>
          <w:sz w:val="28"/>
          <w:szCs w:val="28"/>
        </w:rPr>
      </w:pPr>
      <w:r w:rsidRPr="00097182">
        <w:rPr>
          <w:i/>
          <w:sz w:val="28"/>
          <w:szCs w:val="28"/>
        </w:rPr>
        <w:t>Развитие межвузовских контактов в рамках прямых договоров и соглашений с зарубежными вузами</w:t>
      </w:r>
    </w:p>
    <w:p w:rsidR="00D45D6D" w:rsidRPr="003C13B4" w:rsidRDefault="00D45D6D" w:rsidP="001A1671">
      <w:pPr>
        <w:spacing w:line="360" w:lineRule="auto"/>
        <w:ind w:firstLine="851"/>
        <w:contextualSpacing/>
        <w:jc w:val="both"/>
        <w:rPr>
          <w:sz w:val="28"/>
          <w:szCs w:val="28"/>
        </w:rPr>
      </w:pPr>
      <w:r w:rsidRPr="003C13B4">
        <w:rPr>
          <w:sz w:val="28"/>
          <w:szCs w:val="28"/>
        </w:rPr>
        <w:t>В 2022 году Университет расширил круг зарубежных партнеров, укрепив тем самым свои позиции в междунар</w:t>
      </w:r>
      <w:r w:rsidR="00E415D1">
        <w:rPr>
          <w:sz w:val="28"/>
          <w:szCs w:val="28"/>
        </w:rPr>
        <w:t xml:space="preserve">одном академическом сообществе. </w:t>
      </w:r>
      <w:r w:rsidRPr="008B0287">
        <w:rPr>
          <w:sz w:val="28"/>
          <w:szCs w:val="28"/>
        </w:rPr>
        <w:t>Державинский заключил 15 договоров о сотрудничестве с вуза</w:t>
      </w:r>
      <w:r>
        <w:rPr>
          <w:sz w:val="28"/>
          <w:szCs w:val="28"/>
        </w:rPr>
        <w:t>ми и научными организациями из 5</w:t>
      </w:r>
      <w:r w:rsidRPr="008B0287">
        <w:rPr>
          <w:sz w:val="28"/>
          <w:szCs w:val="28"/>
        </w:rPr>
        <w:t xml:space="preserve"> стран мира: Республики Абхазии (Государственное научное учреждение «Институт экономики и права» Академии наук</w:t>
      </w:r>
      <w:r w:rsidR="00BA42AF">
        <w:rPr>
          <w:sz w:val="28"/>
          <w:szCs w:val="28"/>
        </w:rPr>
        <w:t xml:space="preserve"> Абхазии), Республики Беларусь</w:t>
      </w:r>
      <w:r w:rsidRPr="008B0287">
        <w:rPr>
          <w:sz w:val="28"/>
          <w:szCs w:val="28"/>
        </w:rPr>
        <w:t xml:space="preserve"> (Витебский государственный университет имени П.М. </w:t>
      </w:r>
      <w:proofErr w:type="spellStart"/>
      <w:r w:rsidRPr="008B0287">
        <w:rPr>
          <w:sz w:val="28"/>
          <w:szCs w:val="28"/>
        </w:rPr>
        <w:t>Машерова</w:t>
      </w:r>
      <w:proofErr w:type="spellEnd"/>
      <w:r w:rsidRPr="008B0287">
        <w:rPr>
          <w:sz w:val="28"/>
          <w:szCs w:val="28"/>
        </w:rPr>
        <w:t>, Белорусский государственный университет, Минский государственный лингвистический университет, Белорусский государственный технологический университет, Белорусский национальный технический университет, Институт биоорганической химии Национальной академии наук Беларуси, Могилевский государственный университет имени А.А. Кулешова, Гродненский государственный университет имени Янки Купалы), Республики Казахстан (</w:t>
      </w:r>
      <w:r>
        <w:rPr>
          <w:sz w:val="28"/>
          <w:szCs w:val="28"/>
        </w:rPr>
        <w:t>НАО «</w:t>
      </w:r>
      <w:r w:rsidRPr="008B0287">
        <w:rPr>
          <w:sz w:val="28"/>
          <w:szCs w:val="28"/>
        </w:rPr>
        <w:t>Медицинский университет Астана»), КНР (</w:t>
      </w:r>
      <w:proofErr w:type="spellStart"/>
      <w:r w:rsidRPr="008B0287">
        <w:rPr>
          <w:sz w:val="28"/>
          <w:szCs w:val="28"/>
        </w:rPr>
        <w:t>Синьянский</w:t>
      </w:r>
      <w:proofErr w:type="spellEnd"/>
      <w:r w:rsidRPr="008B0287">
        <w:rPr>
          <w:sz w:val="28"/>
          <w:szCs w:val="28"/>
        </w:rPr>
        <w:t xml:space="preserve"> институт  сельского и лесного хозяйства</w:t>
      </w:r>
      <w:r>
        <w:rPr>
          <w:sz w:val="28"/>
          <w:szCs w:val="28"/>
        </w:rPr>
        <w:t xml:space="preserve"> – соглашение о реализации СОП, </w:t>
      </w:r>
      <w:proofErr w:type="spellStart"/>
      <w:r w:rsidRPr="008B0287">
        <w:rPr>
          <w:sz w:val="28"/>
          <w:szCs w:val="28"/>
        </w:rPr>
        <w:t>Синьянский</w:t>
      </w:r>
      <w:proofErr w:type="spellEnd"/>
      <w:r w:rsidRPr="008B0287">
        <w:rPr>
          <w:sz w:val="28"/>
          <w:szCs w:val="28"/>
        </w:rPr>
        <w:t xml:space="preserve"> институт  сельского и лесного хозяйства</w:t>
      </w:r>
      <w:r>
        <w:rPr>
          <w:sz w:val="28"/>
          <w:szCs w:val="28"/>
        </w:rPr>
        <w:t xml:space="preserve"> – соглашение об академическом обмене</w:t>
      </w:r>
      <w:r w:rsidRPr="008B0287">
        <w:rPr>
          <w:sz w:val="28"/>
          <w:szCs w:val="28"/>
        </w:rPr>
        <w:t xml:space="preserve">, </w:t>
      </w:r>
      <w:proofErr w:type="spellStart"/>
      <w:r w:rsidRPr="008B0287">
        <w:rPr>
          <w:sz w:val="28"/>
          <w:szCs w:val="28"/>
        </w:rPr>
        <w:t>Хэнаньский</w:t>
      </w:r>
      <w:proofErr w:type="spellEnd"/>
      <w:r w:rsidRPr="008B0287">
        <w:rPr>
          <w:sz w:val="28"/>
          <w:szCs w:val="28"/>
        </w:rPr>
        <w:t xml:space="preserve"> жен</w:t>
      </w:r>
      <w:r>
        <w:rPr>
          <w:sz w:val="28"/>
          <w:szCs w:val="28"/>
        </w:rPr>
        <w:t>ский профессиональный институт), Республики Узбекистан (</w:t>
      </w:r>
      <w:r w:rsidRPr="008B0287">
        <w:rPr>
          <w:sz w:val="28"/>
          <w:szCs w:val="28"/>
        </w:rPr>
        <w:t>Самаркандский институт экономики и сервиса).</w:t>
      </w:r>
    </w:p>
    <w:p w:rsidR="00D45D6D" w:rsidRPr="003C13B4" w:rsidRDefault="000C26AF" w:rsidP="001A1671">
      <w:pPr>
        <w:spacing w:line="360" w:lineRule="auto"/>
        <w:ind w:firstLine="851"/>
        <w:contextualSpacing/>
        <w:jc w:val="both"/>
        <w:rPr>
          <w:sz w:val="28"/>
          <w:szCs w:val="28"/>
        </w:rPr>
      </w:pPr>
      <w:r>
        <w:rPr>
          <w:sz w:val="28"/>
          <w:szCs w:val="28"/>
        </w:rPr>
        <w:t>В</w:t>
      </w:r>
      <w:r w:rsidR="00D45D6D">
        <w:rPr>
          <w:sz w:val="28"/>
          <w:szCs w:val="28"/>
        </w:rPr>
        <w:t xml:space="preserve"> рамках</w:t>
      </w:r>
      <w:r>
        <w:rPr>
          <w:sz w:val="28"/>
          <w:szCs w:val="28"/>
        </w:rPr>
        <w:t xml:space="preserve"> меморандума о сотрудничестве между </w:t>
      </w:r>
      <w:r w:rsidRPr="003C13B4">
        <w:rPr>
          <w:sz w:val="28"/>
          <w:szCs w:val="28"/>
        </w:rPr>
        <w:t>Державинским университетом и НАО «Медицинский университет Астана»</w:t>
      </w:r>
      <w:r w:rsidR="003F4DAF">
        <w:rPr>
          <w:sz w:val="28"/>
          <w:szCs w:val="28"/>
        </w:rPr>
        <w:t xml:space="preserve"> в 2022 году </w:t>
      </w:r>
      <w:r w:rsidR="00A41E6D">
        <w:rPr>
          <w:sz w:val="28"/>
          <w:szCs w:val="28"/>
        </w:rPr>
        <w:t xml:space="preserve"> преподаватели </w:t>
      </w:r>
      <w:r w:rsidR="00800E70">
        <w:rPr>
          <w:sz w:val="28"/>
          <w:szCs w:val="28"/>
        </w:rPr>
        <w:t>вузов-партнеров</w:t>
      </w:r>
      <w:r w:rsidR="00A41E6D">
        <w:rPr>
          <w:sz w:val="28"/>
          <w:szCs w:val="28"/>
        </w:rPr>
        <w:t xml:space="preserve"> прочти курсы </w:t>
      </w:r>
      <w:r w:rsidR="00D45D6D" w:rsidRPr="003C13B4">
        <w:rPr>
          <w:sz w:val="28"/>
          <w:szCs w:val="28"/>
        </w:rPr>
        <w:t xml:space="preserve">лекций и </w:t>
      </w:r>
      <w:r w:rsidR="00A41E6D">
        <w:rPr>
          <w:sz w:val="28"/>
          <w:szCs w:val="28"/>
        </w:rPr>
        <w:t xml:space="preserve">провели </w:t>
      </w:r>
      <w:r w:rsidR="00A41E6D">
        <w:rPr>
          <w:sz w:val="28"/>
          <w:szCs w:val="28"/>
        </w:rPr>
        <w:lastRenderedPageBreak/>
        <w:t>практические занятия</w:t>
      </w:r>
      <w:r w:rsidR="00D45D6D" w:rsidRPr="003C13B4">
        <w:rPr>
          <w:sz w:val="28"/>
          <w:szCs w:val="28"/>
        </w:rPr>
        <w:t xml:space="preserve"> по дисц</w:t>
      </w:r>
      <w:r w:rsidR="00A41E6D">
        <w:rPr>
          <w:sz w:val="28"/>
          <w:szCs w:val="28"/>
        </w:rPr>
        <w:t>иплине «Нормальная физиология»</w:t>
      </w:r>
      <w:r w:rsidR="00D45D6D" w:rsidRPr="003C13B4">
        <w:rPr>
          <w:sz w:val="28"/>
          <w:szCs w:val="28"/>
        </w:rPr>
        <w:t xml:space="preserve">. </w:t>
      </w:r>
      <w:r w:rsidR="00A41E6D">
        <w:rPr>
          <w:sz w:val="28"/>
          <w:szCs w:val="28"/>
        </w:rPr>
        <w:t>С</w:t>
      </w:r>
      <w:r w:rsidR="00D45D6D" w:rsidRPr="003C13B4">
        <w:rPr>
          <w:sz w:val="28"/>
          <w:szCs w:val="28"/>
        </w:rPr>
        <w:t>отрудники и студенты ТГУ</w:t>
      </w:r>
      <w:r w:rsidR="00800E70">
        <w:rPr>
          <w:sz w:val="28"/>
          <w:szCs w:val="28"/>
        </w:rPr>
        <w:t xml:space="preserve"> имени Г.Р. Державина</w:t>
      </w:r>
      <w:r w:rsidR="00D45D6D" w:rsidRPr="003C13B4">
        <w:rPr>
          <w:sz w:val="28"/>
          <w:szCs w:val="28"/>
        </w:rPr>
        <w:t xml:space="preserve"> </w:t>
      </w:r>
      <w:r w:rsidR="00A41E6D">
        <w:rPr>
          <w:sz w:val="28"/>
          <w:szCs w:val="28"/>
        </w:rPr>
        <w:t>выступили с докладами</w:t>
      </w:r>
      <w:r w:rsidR="00D45D6D" w:rsidRPr="003C13B4">
        <w:rPr>
          <w:sz w:val="28"/>
          <w:szCs w:val="28"/>
        </w:rPr>
        <w:t xml:space="preserve"> </w:t>
      </w:r>
      <w:r w:rsidR="00BA42AF">
        <w:rPr>
          <w:sz w:val="28"/>
          <w:szCs w:val="28"/>
        </w:rPr>
        <w:t>в рамках 64-й М</w:t>
      </w:r>
      <w:r w:rsidR="00D45D6D" w:rsidRPr="003C13B4">
        <w:rPr>
          <w:sz w:val="28"/>
          <w:szCs w:val="28"/>
        </w:rPr>
        <w:t xml:space="preserve">еждународной научно-практической конференции студентов и молодых ученых «Медицинская наука, образование, практика: проблемы и пути решения» на базе казахского </w:t>
      </w:r>
      <w:r w:rsidR="00A41E6D">
        <w:rPr>
          <w:sz w:val="28"/>
          <w:szCs w:val="28"/>
        </w:rPr>
        <w:t>вуза-партнера.</w:t>
      </w:r>
    </w:p>
    <w:p w:rsidR="00D45D6D" w:rsidRPr="003C13B4" w:rsidRDefault="00D45D6D" w:rsidP="001A1671">
      <w:pPr>
        <w:spacing w:line="360" w:lineRule="auto"/>
        <w:ind w:firstLine="851"/>
        <w:jc w:val="both"/>
        <w:rPr>
          <w:sz w:val="28"/>
          <w:szCs w:val="28"/>
        </w:rPr>
      </w:pPr>
      <w:r w:rsidRPr="003C13B4">
        <w:rPr>
          <w:sz w:val="28"/>
          <w:szCs w:val="28"/>
        </w:rPr>
        <w:t xml:space="preserve">В рамках </w:t>
      </w:r>
      <w:r w:rsidR="003F4DAF">
        <w:rPr>
          <w:sz w:val="28"/>
          <w:szCs w:val="28"/>
        </w:rPr>
        <w:t xml:space="preserve">договора о сотрудничестве с </w:t>
      </w:r>
      <w:r w:rsidR="003F4DAF" w:rsidRPr="003C13B4">
        <w:rPr>
          <w:sz w:val="28"/>
          <w:szCs w:val="28"/>
        </w:rPr>
        <w:t xml:space="preserve">Самаркандским институтом </w:t>
      </w:r>
      <w:r w:rsidR="00AF71CC">
        <w:rPr>
          <w:sz w:val="28"/>
          <w:szCs w:val="28"/>
        </w:rPr>
        <w:t>экономики и сервиса</w:t>
      </w:r>
      <w:r w:rsidR="003F4DAF">
        <w:rPr>
          <w:sz w:val="28"/>
          <w:szCs w:val="28"/>
        </w:rPr>
        <w:t xml:space="preserve"> в 2022 году </w:t>
      </w:r>
      <w:r w:rsidRPr="003C13B4">
        <w:rPr>
          <w:sz w:val="28"/>
          <w:szCs w:val="28"/>
        </w:rPr>
        <w:t>студент</w:t>
      </w:r>
      <w:r w:rsidR="003F4DAF">
        <w:rPr>
          <w:sz w:val="28"/>
          <w:szCs w:val="28"/>
        </w:rPr>
        <w:t>ы из Самарканда успешно проходили</w:t>
      </w:r>
      <w:r w:rsidRPr="003C13B4">
        <w:rPr>
          <w:sz w:val="28"/>
          <w:szCs w:val="28"/>
        </w:rPr>
        <w:t xml:space="preserve"> дистанционное обучение в ТГУ</w:t>
      </w:r>
      <w:r w:rsidR="00682B61">
        <w:rPr>
          <w:sz w:val="28"/>
          <w:szCs w:val="28"/>
        </w:rPr>
        <w:t xml:space="preserve"> имени Г.Р. Державина</w:t>
      </w:r>
      <w:r w:rsidRPr="003C13B4">
        <w:rPr>
          <w:sz w:val="28"/>
          <w:szCs w:val="28"/>
        </w:rPr>
        <w:t xml:space="preserve"> на русском я</w:t>
      </w:r>
      <w:r w:rsidR="00BA42AF">
        <w:rPr>
          <w:sz w:val="28"/>
          <w:szCs w:val="28"/>
        </w:rPr>
        <w:t>зыке по программам</w:t>
      </w:r>
      <w:r w:rsidR="00A41E6D">
        <w:rPr>
          <w:sz w:val="28"/>
          <w:szCs w:val="28"/>
        </w:rPr>
        <w:t xml:space="preserve"> двух дипломов, а также</w:t>
      </w:r>
      <w:r w:rsidRPr="003C13B4">
        <w:rPr>
          <w:sz w:val="28"/>
          <w:szCs w:val="28"/>
        </w:rPr>
        <w:t xml:space="preserve"> приняли участие в </w:t>
      </w:r>
      <w:r w:rsidR="00BA42AF">
        <w:rPr>
          <w:sz w:val="28"/>
          <w:szCs w:val="28"/>
          <w:lang w:val="en-US"/>
        </w:rPr>
        <w:t>I</w:t>
      </w:r>
      <w:r w:rsidR="00BA42AF" w:rsidRPr="00BA42AF">
        <w:rPr>
          <w:sz w:val="28"/>
          <w:szCs w:val="28"/>
        </w:rPr>
        <w:t xml:space="preserve"> </w:t>
      </w:r>
      <w:r w:rsidRPr="003C13B4">
        <w:rPr>
          <w:sz w:val="28"/>
          <w:szCs w:val="28"/>
        </w:rPr>
        <w:t>Международной Державинской олимпиаде по русскому</w:t>
      </w:r>
      <w:r w:rsidR="003F4DAF">
        <w:rPr>
          <w:sz w:val="28"/>
          <w:szCs w:val="28"/>
        </w:rPr>
        <w:t xml:space="preserve"> языку</w:t>
      </w:r>
      <w:r w:rsidRPr="003C13B4">
        <w:rPr>
          <w:sz w:val="28"/>
          <w:szCs w:val="28"/>
        </w:rPr>
        <w:t xml:space="preserve">. </w:t>
      </w:r>
    </w:p>
    <w:p w:rsidR="00D45D6D" w:rsidRPr="003C13B4" w:rsidRDefault="00D45D6D" w:rsidP="001A1671">
      <w:pPr>
        <w:spacing w:line="360" w:lineRule="auto"/>
        <w:ind w:firstLine="851"/>
        <w:jc w:val="both"/>
        <w:rPr>
          <w:sz w:val="28"/>
          <w:szCs w:val="28"/>
        </w:rPr>
      </w:pPr>
      <w:r w:rsidRPr="003C13B4">
        <w:rPr>
          <w:sz w:val="28"/>
          <w:szCs w:val="28"/>
        </w:rPr>
        <w:t xml:space="preserve">В 2022 г. </w:t>
      </w:r>
      <w:r w:rsidR="00BA42AF">
        <w:rPr>
          <w:sz w:val="28"/>
          <w:szCs w:val="28"/>
        </w:rPr>
        <w:t>сотрудники Гродненского государственного</w:t>
      </w:r>
      <w:r w:rsidRPr="003C13B4">
        <w:rPr>
          <w:sz w:val="28"/>
          <w:szCs w:val="28"/>
        </w:rPr>
        <w:t xml:space="preserve"> университет</w:t>
      </w:r>
      <w:r w:rsidR="00BA42AF">
        <w:rPr>
          <w:sz w:val="28"/>
          <w:szCs w:val="28"/>
        </w:rPr>
        <w:t>а имени Янки Купалы, нового белорусского</w:t>
      </w:r>
      <w:r w:rsidRPr="003C13B4">
        <w:rPr>
          <w:sz w:val="28"/>
          <w:szCs w:val="28"/>
        </w:rPr>
        <w:t xml:space="preserve"> вуз-партнер</w:t>
      </w:r>
      <w:r w:rsidR="00BA42AF">
        <w:rPr>
          <w:sz w:val="28"/>
          <w:szCs w:val="28"/>
        </w:rPr>
        <w:t>а</w:t>
      </w:r>
      <w:r w:rsidRPr="003C13B4">
        <w:rPr>
          <w:sz w:val="28"/>
          <w:szCs w:val="28"/>
        </w:rPr>
        <w:t xml:space="preserve"> ТГУ</w:t>
      </w:r>
      <w:r w:rsidR="003F4DAF">
        <w:rPr>
          <w:sz w:val="28"/>
          <w:szCs w:val="28"/>
        </w:rPr>
        <w:t xml:space="preserve"> имени Г.Р. Державина</w:t>
      </w:r>
      <w:r w:rsidRPr="003C13B4">
        <w:rPr>
          <w:sz w:val="28"/>
          <w:szCs w:val="28"/>
        </w:rPr>
        <w:t>, активно принимал</w:t>
      </w:r>
      <w:r w:rsidR="00BA42AF">
        <w:rPr>
          <w:sz w:val="28"/>
          <w:szCs w:val="28"/>
        </w:rPr>
        <w:t>и</w:t>
      </w:r>
      <w:r w:rsidRPr="003C13B4">
        <w:rPr>
          <w:sz w:val="28"/>
          <w:szCs w:val="28"/>
        </w:rPr>
        <w:t xml:space="preserve"> участие в международных научных конференциях</w:t>
      </w:r>
      <w:r w:rsidR="003F4DAF">
        <w:rPr>
          <w:sz w:val="28"/>
          <w:szCs w:val="28"/>
        </w:rPr>
        <w:t xml:space="preserve"> </w:t>
      </w:r>
      <w:r w:rsidR="00BA42AF">
        <w:rPr>
          <w:sz w:val="28"/>
          <w:szCs w:val="28"/>
        </w:rPr>
        <w:t>Державинского у</w:t>
      </w:r>
      <w:r w:rsidR="003F4DAF">
        <w:rPr>
          <w:sz w:val="28"/>
          <w:szCs w:val="28"/>
        </w:rPr>
        <w:t>ниверситета</w:t>
      </w:r>
      <w:r w:rsidRPr="003C13B4">
        <w:rPr>
          <w:sz w:val="28"/>
          <w:szCs w:val="28"/>
        </w:rPr>
        <w:t xml:space="preserve">. </w:t>
      </w:r>
      <w:r w:rsidR="003F4DAF">
        <w:rPr>
          <w:sz w:val="28"/>
          <w:szCs w:val="28"/>
        </w:rPr>
        <w:t>С</w:t>
      </w:r>
      <w:r w:rsidRPr="003C13B4">
        <w:rPr>
          <w:sz w:val="28"/>
          <w:szCs w:val="28"/>
        </w:rPr>
        <w:t xml:space="preserve">отрудники </w:t>
      </w:r>
      <w:r w:rsidR="003F4DAF">
        <w:rPr>
          <w:sz w:val="28"/>
          <w:szCs w:val="28"/>
        </w:rPr>
        <w:t xml:space="preserve">ТГУ имени Г.Р. Державина </w:t>
      </w:r>
      <w:r w:rsidRPr="003C13B4">
        <w:rPr>
          <w:rFonts w:eastAsia="SimSun-ExtB"/>
          <w:sz w:val="28"/>
          <w:szCs w:val="28"/>
        </w:rPr>
        <w:t>приняли участие</w:t>
      </w:r>
      <w:r w:rsidR="00BA42AF">
        <w:rPr>
          <w:sz w:val="28"/>
          <w:szCs w:val="28"/>
        </w:rPr>
        <w:t xml:space="preserve"> в XXIV М</w:t>
      </w:r>
      <w:r w:rsidRPr="003C13B4">
        <w:rPr>
          <w:sz w:val="28"/>
          <w:szCs w:val="28"/>
        </w:rPr>
        <w:t xml:space="preserve">еждународной научно-практической конференции Гродненского университета «Современные проблемы юридической науки и практики в условиях глобализации общественных отношений». </w:t>
      </w:r>
    </w:p>
    <w:p w:rsidR="003F4DAF" w:rsidRPr="003F4DAF" w:rsidRDefault="00D45D6D" w:rsidP="003F4DAF">
      <w:pPr>
        <w:spacing w:line="360" w:lineRule="auto"/>
        <w:ind w:firstLine="851"/>
        <w:contextualSpacing/>
        <w:jc w:val="both"/>
        <w:rPr>
          <w:sz w:val="28"/>
          <w:szCs w:val="28"/>
        </w:rPr>
      </w:pPr>
      <w:r w:rsidRPr="003C13B4">
        <w:rPr>
          <w:sz w:val="28"/>
          <w:szCs w:val="28"/>
        </w:rPr>
        <w:t>На сегодня</w:t>
      </w:r>
      <w:r w:rsidR="00A41E6D">
        <w:rPr>
          <w:sz w:val="28"/>
          <w:szCs w:val="28"/>
        </w:rPr>
        <w:t xml:space="preserve">шний день Державинский </w:t>
      </w:r>
      <w:r w:rsidR="003F4DAF">
        <w:rPr>
          <w:sz w:val="28"/>
          <w:szCs w:val="28"/>
        </w:rPr>
        <w:t xml:space="preserve">университет </w:t>
      </w:r>
      <w:r w:rsidR="00A41E6D">
        <w:rPr>
          <w:sz w:val="28"/>
          <w:szCs w:val="28"/>
        </w:rPr>
        <w:t>имеет 107</w:t>
      </w:r>
      <w:r w:rsidRPr="003C13B4">
        <w:rPr>
          <w:sz w:val="28"/>
          <w:szCs w:val="28"/>
        </w:rPr>
        <w:t xml:space="preserve"> соглашений о сотрудничестве с зарубежными партнёрами из 15</w:t>
      </w:r>
      <w:r>
        <w:rPr>
          <w:sz w:val="28"/>
          <w:szCs w:val="28"/>
        </w:rPr>
        <w:t xml:space="preserve"> стран мира.</w:t>
      </w:r>
    </w:p>
    <w:p w:rsidR="00FF3E63" w:rsidRPr="00B575F3" w:rsidRDefault="00FF3E63" w:rsidP="001A1671">
      <w:pPr>
        <w:spacing w:line="360" w:lineRule="auto"/>
        <w:ind w:firstLine="851"/>
        <w:contextualSpacing/>
        <w:jc w:val="both"/>
        <w:rPr>
          <w:i/>
          <w:sz w:val="28"/>
          <w:szCs w:val="28"/>
        </w:rPr>
      </w:pPr>
      <w:r w:rsidRPr="00097182">
        <w:rPr>
          <w:i/>
          <w:sz w:val="28"/>
          <w:szCs w:val="28"/>
        </w:rPr>
        <w:t xml:space="preserve">Мобильность научно-педагогических работников и обучающихся в </w:t>
      </w:r>
      <w:r w:rsidRPr="00B575F3">
        <w:rPr>
          <w:i/>
          <w:sz w:val="28"/>
          <w:szCs w:val="28"/>
        </w:rPr>
        <w:t>рамках международных межвузовских обменов</w:t>
      </w:r>
    </w:p>
    <w:p w:rsidR="00930B04" w:rsidRPr="00B575F3" w:rsidRDefault="00B575F3" w:rsidP="001A1671">
      <w:pPr>
        <w:widowControl/>
        <w:shd w:val="clear" w:color="auto" w:fill="FFFFFF"/>
        <w:autoSpaceDE/>
        <w:autoSpaceDN/>
        <w:spacing w:line="360" w:lineRule="auto"/>
        <w:ind w:firstLine="851"/>
        <w:jc w:val="both"/>
        <w:rPr>
          <w:color w:val="2C2D2E"/>
          <w:sz w:val="28"/>
          <w:szCs w:val="28"/>
          <w:lang w:bidi="ar-SA"/>
        </w:rPr>
      </w:pPr>
      <w:r w:rsidRPr="00B575F3">
        <w:rPr>
          <w:color w:val="2C2D2E"/>
          <w:sz w:val="28"/>
          <w:szCs w:val="28"/>
          <w:lang w:bidi="ar-SA"/>
        </w:rPr>
        <w:t>В 2022 году исходящая очная и дистанционная мобильность студентов и аспирантов Державинского университета составила 50 человек.</w:t>
      </w:r>
      <w:r w:rsidR="00930B04" w:rsidRPr="00930B04">
        <w:rPr>
          <w:color w:val="2C2D2E"/>
          <w:sz w:val="28"/>
          <w:szCs w:val="28"/>
          <w:lang w:bidi="ar-SA"/>
        </w:rPr>
        <w:t xml:space="preserve"> </w:t>
      </w:r>
      <w:r w:rsidRPr="00B575F3">
        <w:rPr>
          <w:color w:val="2C2D2E"/>
          <w:sz w:val="28"/>
          <w:szCs w:val="28"/>
          <w:lang w:bidi="ar-SA"/>
        </w:rPr>
        <w:t>Из них 5 магистрантов проходили стажиро</w:t>
      </w:r>
      <w:r w:rsidR="00930B04">
        <w:rPr>
          <w:color w:val="2C2D2E"/>
          <w:sz w:val="28"/>
          <w:szCs w:val="28"/>
          <w:lang w:bidi="ar-SA"/>
        </w:rPr>
        <w:t>вку в Университете Люксембурга</w:t>
      </w:r>
      <w:r w:rsidR="00930B04" w:rsidRPr="00930B04">
        <w:rPr>
          <w:color w:val="2C2D2E"/>
          <w:sz w:val="28"/>
          <w:szCs w:val="28"/>
          <w:lang w:bidi="ar-SA"/>
        </w:rPr>
        <w:t xml:space="preserve"> </w:t>
      </w:r>
      <w:r w:rsidRPr="00B575F3">
        <w:rPr>
          <w:color w:val="2C2D2E"/>
          <w:sz w:val="28"/>
          <w:szCs w:val="28"/>
          <w:lang w:bidi="ar-SA"/>
        </w:rPr>
        <w:t>в р</w:t>
      </w:r>
      <w:r w:rsidR="00930B04">
        <w:rPr>
          <w:color w:val="2C2D2E"/>
          <w:sz w:val="28"/>
          <w:szCs w:val="28"/>
          <w:lang w:bidi="ar-SA"/>
        </w:rPr>
        <w:t>амках договора о сотрудничестве</w:t>
      </w:r>
      <w:r w:rsidR="00930B04" w:rsidRPr="00930B04">
        <w:rPr>
          <w:color w:val="2C2D2E"/>
          <w:sz w:val="28"/>
          <w:szCs w:val="28"/>
          <w:lang w:bidi="ar-SA"/>
        </w:rPr>
        <w:t xml:space="preserve">. </w:t>
      </w:r>
      <w:r w:rsidR="00930B04">
        <w:rPr>
          <w:color w:val="2C2D2E"/>
          <w:sz w:val="28"/>
          <w:szCs w:val="28"/>
          <w:lang w:bidi="ar-SA"/>
        </w:rPr>
        <w:t>26 студентов</w:t>
      </w:r>
      <w:r w:rsidRPr="00B575F3">
        <w:rPr>
          <w:color w:val="2C2D2E"/>
          <w:sz w:val="28"/>
          <w:szCs w:val="28"/>
          <w:lang w:bidi="ar-SA"/>
        </w:rPr>
        <w:t xml:space="preserve"> проходили обуче</w:t>
      </w:r>
      <w:r w:rsidR="00930B04">
        <w:rPr>
          <w:color w:val="2C2D2E"/>
          <w:sz w:val="28"/>
          <w:szCs w:val="28"/>
          <w:lang w:bidi="ar-SA"/>
        </w:rPr>
        <w:t xml:space="preserve">ние в </w:t>
      </w:r>
      <w:proofErr w:type="spellStart"/>
      <w:r w:rsidR="00930B04">
        <w:rPr>
          <w:color w:val="2C2D2E"/>
          <w:sz w:val="28"/>
          <w:szCs w:val="28"/>
          <w:lang w:bidi="ar-SA"/>
        </w:rPr>
        <w:t>Хайнаньском</w:t>
      </w:r>
      <w:proofErr w:type="spellEnd"/>
      <w:r w:rsidR="00930B04">
        <w:rPr>
          <w:color w:val="2C2D2E"/>
          <w:sz w:val="28"/>
          <w:szCs w:val="28"/>
          <w:lang w:bidi="ar-SA"/>
        </w:rPr>
        <w:t xml:space="preserve"> университете (</w:t>
      </w:r>
      <w:r w:rsidRPr="00B575F3">
        <w:rPr>
          <w:color w:val="2C2D2E"/>
          <w:sz w:val="28"/>
          <w:szCs w:val="28"/>
          <w:lang w:bidi="ar-SA"/>
        </w:rPr>
        <w:t>КН</w:t>
      </w:r>
      <w:r w:rsidR="00930B04">
        <w:rPr>
          <w:color w:val="2C2D2E"/>
          <w:sz w:val="28"/>
          <w:szCs w:val="28"/>
          <w:lang w:bidi="ar-SA"/>
        </w:rPr>
        <w:t>Р)</w:t>
      </w:r>
      <w:r w:rsidRPr="00B575F3">
        <w:rPr>
          <w:color w:val="2C2D2E"/>
          <w:sz w:val="28"/>
          <w:szCs w:val="28"/>
          <w:lang w:bidi="ar-SA"/>
        </w:rPr>
        <w:t xml:space="preserve"> в р</w:t>
      </w:r>
      <w:r w:rsidR="00930B04">
        <w:rPr>
          <w:color w:val="2C2D2E"/>
          <w:sz w:val="28"/>
          <w:szCs w:val="28"/>
          <w:lang w:bidi="ar-SA"/>
        </w:rPr>
        <w:t xml:space="preserve">амках договора о сотрудничестве. </w:t>
      </w:r>
      <w:r w:rsidR="0081548F">
        <w:rPr>
          <w:color w:val="2C2D2E"/>
          <w:sz w:val="28"/>
          <w:szCs w:val="28"/>
          <w:lang w:bidi="ar-SA"/>
        </w:rPr>
        <w:t>1 аспирант</w:t>
      </w:r>
      <w:r w:rsidRPr="00B575F3">
        <w:rPr>
          <w:color w:val="2C2D2E"/>
          <w:sz w:val="28"/>
          <w:szCs w:val="28"/>
          <w:lang w:bidi="ar-SA"/>
        </w:rPr>
        <w:t xml:space="preserve"> проходил обучение в магистратуре Института </w:t>
      </w:r>
      <w:proofErr w:type="spellStart"/>
      <w:r w:rsidRPr="00B575F3">
        <w:rPr>
          <w:color w:val="2C2D2E"/>
          <w:sz w:val="28"/>
          <w:szCs w:val="28"/>
          <w:lang w:bidi="ar-SA"/>
        </w:rPr>
        <w:t>Кеннана</w:t>
      </w:r>
      <w:proofErr w:type="spellEnd"/>
      <w:r w:rsidRPr="00B575F3">
        <w:rPr>
          <w:color w:val="2C2D2E"/>
          <w:sz w:val="28"/>
          <w:szCs w:val="28"/>
          <w:lang w:bidi="ar-SA"/>
        </w:rPr>
        <w:t xml:space="preserve"> Свобо</w:t>
      </w:r>
      <w:r w:rsidR="00930B04">
        <w:rPr>
          <w:color w:val="2C2D2E"/>
          <w:sz w:val="28"/>
          <w:szCs w:val="28"/>
          <w:lang w:bidi="ar-SA"/>
        </w:rPr>
        <w:t>дного Берлинского университета (Германия). 1 студент принял</w:t>
      </w:r>
      <w:r w:rsidR="00226111">
        <w:rPr>
          <w:color w:val="2C2D2E"/>
          <w:sz w:val="28"/>
          <w:szCs w:val="28"/>
          <w:lang w:bidi="ar-SA"/>
        </w:rPr>
        <w:t xml:space="preserve"> участие в М</w:t>
      </w:r>
      <w:r w:rsidR="00930B04" w:rsidRPr="00B575F3">
        <w:rPr>
          <w:color w:val="2C2D2E"/>
          <w:sz w:val="28"/>
          <w:szCs w:val="28"/>
          <w:lang w:bidi="ar-SA"/>
        </w:rPr>
        <w:t xml:space="preserve">еждународной летней школе Таджикского государственного медицинского </w:t>
      </w:r>
      <w:r w:rsidR="00930B04" w:rsidRPr="00B575F3">
        <w:rPr>
          <w:color w:val="2C2D2E"/>
          <w:sz w:val="28"/>
          <w:szCs w:val="28"/>
          <w:lang w:bidi="ar-SA"/>
        </w:rPr>
        <w:lastRenderedPageBreak/>
        <w:t xml:space="preserve">университета имени </w:t>
      </w:r>
      <w:proofErr w:type="spellStart"/>
      <w:r w:rsidR="00930B04" w:rsidRPr="00B575F3">
        <w:rPr>
          <w:color w:val="2C2D2E"/>
          <w:sz w:val="28"/>
          <w:szCs w:val="28"/>
          <w:lang w:bidi="ar-SA"/>
        </w:rPr>
        <w:t>Абуали</w:t>
      </w:r>
      <w:proofErr w:type="spellEnd"/>
      <w:r w:rsidR="00930B04" w:rsidRPr="00B575F3">
        <w:rPr>
          <w:color w:val="2C2D2E"/>
          <w:sz w:val="28"/>
          <w:szCs w:val="28"/>
          <w:lang w:bidi="ar-SA"/>
        </w:rPr>
        <w:t xml:space="preserve"> </w:t>
      </w:r>
      <w:proofErr w:type="spellStart"/>
      <w:r w:rsidR="00930B04" w:rsidRPr="00B575F3">
        <w:rPr>
          <w:color w:val="2C2D2E"/>
          <w:sz w:val="28"/>
          <w:szCs w:val="28"/>
          <w:lang w:bidi="ar-SA"/>
        </w:rPr>
        <w:t>Ибни</w:t>
      </w:r>
      <w:proofErr w:type="spellEnd"/>
      <w:r w:rsidR="00930B04" w:rsidRPr="00B575F3">
        <w:rPr>
          <w:color w:val="2C2D2E"/>
          <w:sz w:val="28"/>
          <w:szCs w:val="28"/>
          <w:lang w:bidi="ar-SA"/>
        </w:rPr>
        <w:t xml:space="preserve"> </w:t>
      </w:r>
      <w:proofErr w:type="spellStart"/>
      <w:r w:rsidR="00930B04" w:rsidRPr="00B575F3">
        <w:rPr>
          <w:color w:val="2C2D2E"/>
          <w:sz w:val="28"/>
          <w:szCs w:val="28"/>
          <w:lang w:bidi="ar-SA"/>
        </w:rPr>
        <w:t>Сино</w:t>
      </w:r>
      <w:proofErr w:type="spellEnd"/>
      <w:r w:rsidR="00930B04" w:rsidRPr="00B575F3">
        <w:rPr>
          <w:color w:val="2C2D2E"/>
          <w:sz w:val="28"/>
          <w:szCs w:val="28"/>
          <w:lang w:bidi="ar-SA"/>
        </w:rPr>
        <w:t xml:space="preserve"> </w:t>
      </w:r>
      <w:r w:rsidR="00930B04">
        <w:rPr>
          <w:color w:val="2C2D2E"/>
          <w:sz w:val="28"/>
          <w:szCs w:val="28"/>
          <w:lang w:bidi="ar-SA"/>
        </w:rPr>
        <w:t>(</w:t>
      </w:r>
      <w:r w:rsidR="00930B04" w:rsidRPr="00B575F3">
        <w:rPr>
          <w:color w:val="2C2D2E"/>
          <w:sz w:val="28"/>
          <w:szCs w:val="28"/>
          <w:lang w:bidi="ar-SA"/>
        </w:rPr>
        <w:t>Республика Таджикистан</w:t>
      </w:r>
      <w:r w:rsidR="00930B04">
        <w:rPr>
          <w:color w:val="2C2D2E"/>
          <w:sz w:val="28"/>
          <w:szCs w:val="28"/>
          <w:lang w:bidi="ar-SA"/>
        </w:rPr>
        <w:t xml:space="preserve">) в рамках договора о сотрудничестве. </w:t>
      </w:r>
      <w:r w:rsidR="00226111">
        <w:rPr>
          <w:color w:val="2C2D2E"/>
          <w:sz w:val="28"/>
          <w:szCs w:val="28"/>
          <w:lang w:bidi="ar-SA"/>
        </w:rPr>
        <w:t>1 магистрант</w:t>
      </w:r>
      <w:r w:rsidR="00930B04" w:rsidRPr="00B575F3">
        <w:rPr>
          <w:color w:val="2C2D2E"/>
          <w:sz w:val="28"/>
          <w:szCs w:val="28"/>
          <w:lang w:bidi="ar-SA"/>
        </w:rPr>
        <w:t xml:space="preserve"> принял участие в выставке «Святые воины» и прово</w:t>
      </w:r>
      <w:r w:rsidR="00930B04">
        <w:rPr>
          <w:color w:val="2C2D2E"/>
          <w:sz w:val="28"/>
          <w:szCs w:val="28"/>
          <w:lang w:bidi="ar-SA"/>
        </w:rPr>
        <w:t xml:space="preserve">дил мастер-классы по иконописи (Республика </w:t>
      </w:r>
      <w:r w:rsidR="00930B04" w:rsidRPr="00B575F3">
        <w:rPr>
          <w:color w:val="2C2D2E"/>
          <w:sz w:val="28"/>
          <w:szCs w:val="28"/>
          <w:lang w:bidi="ar-SA"/>
        </w:rPr>
        <w:t>Абхазия</w:t>
      </w:r>
      <w:r w:rsidR="00930B04">
        <w:rPr>
          <w:color w:val="2C2D2E"/>
          <w:sz w:val="28"/>
          <w:szCs w:val="28"/>
          <w:lang w:bidi="ar-SA"/>
        </w:rPr>
        <w:t>). 7</w:t>
      </w:r>
      <w:r w:rsidRPr="00B575F3">
        <w:rPr>
          <w:color w:val="2C2D2E"/>
          <w:sz w:val="28"/>
          <w:szCs w:val="28"/>
          <w:lang w:bidi="ar-SA"/>
        </w:rPr>
        <w:t xml:space="preserve"> студент</w:t>
      </w:r>
      <w:r w:rsidR="00930B04">
        <w:rPr>
          <w:color w:val="2C2D2E"/>
          <w:sz w:val="28"/>
          <w:szCs w:val="28"/>
          <w:lang w:bidi="ar-SA"/>
        </w:rPr>
        <w:t>ов</w:t>
      </w:r>
      <w:r w:rsidRPr="00B575F3">
        <w:rPr>
          <w:color w:val="2C2D2E"/>
          <w:sz w:val="28"/>
          <w:szCs w:val="28"/>
          <w:lang w:bidi="ar-SA"/>
        </w:rPr>
        <w:t xml:space="preserve"> принял</w:t>
      </w:r>
      <w:r w:rsidR="00930B04">
        <w:rPr>
          <w:color w:val="2C2D2E"/>
          <w:sz w:val="28"/>
          <w:szCs w:val="28"/>
          <w:lang w:bidi="ar-SA"/>
        </w:rPr>
        <w:t>и</w:t>
      </w:r>
      <w:r w:rsidRPr="00B575F3">
        <w:rPr>
          <w:color w:val="2C2D2E"/>
          <w:sz w:val="28"/>
          <w:szCs w:val="28"/>
          <w:lang w:bidi="ar-SA"/>
        </w:rPr>
        <w:t xml:space="preserve"> участие </w:t>
      </w:r>
      <w:r w:rsidR="00930B04">
        <w:rPr>
          <w:color w:val="2C2D2E"/>
          <w:sz w:val="28"/>
          <w:szCs w:val="28"/>
          <w:lang w:bidi="ar-SA"/>
        </w:rPr>
        <w:t>в спортивных соревнованиях в Австрии, КНР, Республике</w:t>
      </w:r>
      <w:r w:rsidRPr="00B575F3">
        <w:rPr>
          <w:color w:val="2C2D2E"/>
          <w:sz w:val="28"/>
          <w:szCs w:val="28"/>
          <w:lang w:bidi="ar-SA"/>
        </w:rPr>
        <w:t xml:space="preserve"> Уз</w:t>
      </w:r>
      <w:r w:rsidR="00930B04">
        <w:rPr>
          <w:color w:val="2C2D2E"/>
          <w:sz w:val="28"/>
          <w:szCs w:val="28"/>
          <w:lang w:bidi="ar-SA"/>
        </w:rPr>
        <w:t>бекистан, Республике Казахстан. 9 студентов</w:t>
      </w:r>
      <w:r w:rsidRPr="00B575F3">
        <w:rPr>
          <w:color w:val="2C2D2E"/>
          <w:sz w:val="28"/>
          <w:szCs w:val="28"/>
          <w:lang w:bidi="ar-SA"/>
        </w:rPr>
        <w:t xml:space="preserve"> принимали участие в международных научно-практических конференциях</w:t>
      </w:r>
      <w:r w:rsidR="00930B04">
        <w:rPr>
          <w:color w:val="2C2D2E"/>
          <w:sz w:val="28"/>
          <w:szCs w:val="28"/>
          <w:lang w:bidi="ar-SA"/>
        </w:rPr>
        <w:t xml:space="preserve"> и форумах</w:t>
      </w:r>
      <w:r w:rsidRPr="00B575F3">
        <w:rPr>
          <w:color w:val="2C2D2E"/>
          <w:sz w:val="28"/>
          <w:szCs w:val="28"/>
          <w:lang w:bidi="ar-SA"/>
        </w:rPr>
        <w:t xml:space="preserve"> в</w:t>
      </w:r>
      <w:r w:rsidR="00930B04">
        <w:rPr>
          <w:color w:val="2C2D2E"/>
          <w:sz w:val="28"/>
          <w:szCs w:val="28"/>
          <w:lang w:bidi="ar-SA"/>
        </w:rPr>
        <w:t xml:space="preserve"> Республике Абхазии,</w:t>
      </w:r>
      <w:r w:rsidRPr="00B575F3">
        <w:rPr>
          <w:color w:val="2C2D2E"/>
          <w:sz w:val="28"/>
          <w:szCs w:val="28"/>
          <w:lang w:bidi="ar-SA"/>
        </w:rPr>
        <w:t xml:space="preserve"> Республи</w:t>
      </w:r>
      <w:r w:rsidR="00930B04">
        <w:rPr>
          <w:color w:val="2C2D2E"/>
          <w:sz w:val="28"/>
          <w:szCs w:val="28"/>
          <w:lang w:bidi="ar-SA"/>
        </w:rPr>
        <w:t xml:space="preserve">ке </w:t>
      </w:r>
      <w:r w:rsidR="00930B04" w:rsidRPr="007A6167">
        <w:rPr>
          <w:color w:val="2C2D2E"/>
          <w:sz w:val="28"/>
          <w:szCs w:val="28"/>
          <w:lang w:bidi="ar-SA"/>
        </w:rPr>
        <w:t>Беларусь, Республике Северной Македонии</w:t>
      </w:r>
      <w:r w:rsidRPr="00B575F3">
        <w:rPr>
          <w:color w:val="2C2D2E"/>
          <w:sz w:val="28"/>
          <w:szCs w:val="28"/>
          <w:lang w:bidi="ar-SA"/>
        </w:rPr>
        <w:t xml:space="preserve"> и Республике Казахстан.</w:t>
      </w:r>
    </w:p>
    <w:p w:rsidR="007A6167" w:rsidRPr="007A6167" w:rsidRDefault="007A6167" w:rsidP="001A1671">
      <w:pPr>
        <w:spacing w:line="360" w:lineRule="auto"/>
        <w:ind w:firstLine="851"/>
        <w:jc w:val="both"/>
        <w:rPr>
          <w:sz w:val="28"/>
          <w:szCs w:val="28"/>
        </w:rPr>
      </w:pPr>
      <w:r w:rsidRPr="007A6167">
        <w:rPr>
          <w:sz w:val="28"/>
          <w:szCs w:val="28"/>
        </w:rPr>
        <w:t>Входящая очная и дистанционная мобильность иностранных студентов в 2022 году</w:t>
      </w:r>
      <w:r w:rsidR="003F4DAF">
        <w:rPr>
          <w:sz w:val="28"/>
          <w:szCs w:val="28"/>
        </w:rPr>
        <w:t xml:space="preserve"> составила 162 человека. Из них</w:t>
      </w:r>
      <w:r w:rsidRPr="007A6167">
        <w:rPr>
          <w:sz w:val="28"/>
          <w:szCs w:val="28"/>
        </w:rPr>
        <w:t xml:space="preserve"> 9 студентов из </w:t>
      </w:r>
      <w:proofErr w:type="spellStart"/>
      <w:r w:rsidRPr="007A6167">
        <w:rPr>
          <w:sz w:val="28"/>
          <w:szCs w:val="28"/>
        </w:rPr>
        <w:t>Тяньцзиньского</w:t>
      </w:r>
      <w:proofErr w:type="spellEnd"/>
      <w:r w:rsidRPr="007A6167">
        <w:rPr>
          <w:sz w:val="28"/>
          <w:szCs w:val="28"/>
        </w:rPr>
        <w:t xml:space="preserve"> университета иностранных язык</w:t>
      </w:r>
      <w:r>
        <w:rPr>
          <w:sz w:val="28"/>
          <w:szCs w:val="28"/>
        </w:rPr>
        <w:t xml:space="preserve">ов и </w:t>
      </w:r>
      <w:proofErr w:type="spellStart"/>
      <w:r>
        <w:rPr>
          <w:sz w:val="28"/>
          <w:szCs w:val="28"/>
        </w:rPr>
        <w:t>Хайнаньского</w:t>
      </w:r>
      <w:proofErr w:type="spellEnd"/>
      <w:r>
        <w:rPr>
          <w:sz w:val="28"/>
          <w:szCs w:val="28"/>
        </w:rPr>
        <w:t xml:space="preserve"> университета (КНР)</w:t>
      </w:r>
      <w:r w:rsidRPr="007A6167">
        <w:rPr>
          <w:sz w:val="28"/>
          <w:szCs w:val="28"/>
        </w:rPr>
        <w:t xml:space="preserve"> проходили включенное обучение по русскому языку и литературе на факультете филологии и журналистики; </w:t>
      </w:r>
      <w:r w:rsidR="003F4DAF">
        <w:rPr>
          <w:sz w:val="28"/>
          <w:szCs w:val="28"/>
        </w:rPr>
        <w:t>1 студент</w:t>
      </w:r>
      <w:r w:rsidRPr="007A6167">
        <w:rPr>
          <w:sz w:val="28"/>
          <w:szCs w:val="28"/>
        </w:rPr>
        <w:t xml:space="preserve"> из Карлова университета (</w:t>
      </w:r>
      <w:r w:rsidR="00226111">
        <w:rPr>
          <w:sz w:val="28"/>
          <w:szCs w:val="28"/>
        </w:rPr>
        <w:t xml:space="preserve">Прага, </w:t>
      </w:r>
      <w:r>
        <w:rPr>
          <w:sz w:val="28"/>
          <w:szCs w:val="28"/>
        </w:rPr>
        <w:t xml:space="preserve">Чехия) </w:t>
      </w:r>
      <w:r>
        <w:rPr>
          <w:sz w:val="28"/>
          <w:szCs w:val="28"/>
        </w:rPr>
        <w:softHyphen/>
      </w:r>
      <w:r>
        <w:rPr>
          <w:sz w:val="28"/>
          <w:szCs w:val="28"/>
        </w:rPr>
        <w:softHyphen/>
        <w:t>проходил</w:t>
      </w:r>
      <w:r w:rsidRPr="007A6167">
        <w:rPr>
          <w:sz w:val="28"/>
          <w:szCs w:val="28"/>
        </w:rPr>
        <w:t xml:space="preserve"> образовательную стажировку по программе </w:t>
      </w:r>
      <w:proofErr w:type="spellStart"/>
      <w:r w:rsidRPr="007A6167">
        <w:rPr>
          <w:sz w:val="28"/>
          <w:szCs w:val="28"/>
        </w:rPr>
        <w:t>бакалавриата</w:t>
      </w:r>
      <w:proofErr w:type="spellEnd"/>
      <w:r w:rsidRPr="007A6167">
        <w:rPr>
          <w:sz w:val="28"/>
          <w:szCs w:val="28"/>
        </w:rPr>
        <w:t xml:space="preserve"> «Филология (отечественная филология, русский язык и литература)»; 1 докторант  Евразийского национального университета имени Л.Н. Гумилева (</w:t>
      </w:r>
      <w:r>
        <w:rPr>
          <w:sz w:val="28"/>
          <w:szCs w:val="28"/>
        </w:rPr>
        <w:t>Республика Казахстан)  проходил</w:t>
      </w:r>
      <w:r w:rsidRPr="007A6167">
        <w:rPr>
          <w:sz w:val="28"/>
          <w:szCs w:val="28"/>
        </w:rPr>
        <w:t xml:space="preserve"> научную стажировку по образовательной программе «Филология», «Когнитивные проекции учебного </w:t>
      </w:r>
      <w:proofErr w:type="spellStart"/>
      <w:r w:rsidRPr="007A6167">
        <w:rPr>
          <w:sz w:val="28"/>
          <w:szCs w:val="28"/>
        </w:rPr>
        <w:t>дискурса</w:t>
      </w:r>
      <w:proofErr w:type="spellEnd"/>
      <w:r w:rsidRPr="007A6167">
        <w:rPr>
          <w:sz w:val="28"/>
          <w:szCs w:val="28"/>
        </w:rPr>
        <w:t xml:space="preserve"> в индивиду</w:t>
      </w:r>
      <w:r w:rsidR="003F4DAF">
        <w:rPr>
          <w:sz w:val="28"/>
          <w:szCs w:val="28"/>
        </w:rPr>
        <w:t>альном сознании»; 28 студентов из Республики Узбекистан</w:t>
      </w:r>
      <w:r w:rsidRPr="007A6167">
        <w:rPr>
          <w:sz w:val="28"/>
          <w:szCs w:val="28"/>
        </w:rPr>
        <w:t xml:space="preserve"> участвовали в Международной Державинской олимпиаде по русскому языку;</w:t>
      </w:r>
      <w:r w:rsidR="003F4DAF">
        <w:rPr>
          <w:sz w:val="28"/>
          <w:szCs w:val="28"/>
          <w:lang w:val="kk-KZ"/>
        </w:rPr>
        <w:t xml:space="preserve"> 6 школьников из Республики Абхазии</w:t>
      </w:r>
      <w:r w:rsidRPr="007A6167">
        <w:rPr>
          <w:sz w:val="28"/>
          <w:szCs w:val="28"/>
          <w:lang w:val="kk-KZ"/>
        </w:rPr>
        <w:t xml:space="preserve"> </w:t>
      </w:r>
      <w:r w:rsidRPr="007A6167">
        <w:rPr>
          <w:sz w:val="28"/>
          <w:szCs w:val="28"/>
        </w:rPr>
        <w:t>приняли участие в международной тематической шко</w:t>
      </w:r>
      <w:r w:rsidR="003F4DAF">
        <w:rPr>
          <w:sz w:val="28"/>
          <w:szCs w:val="28"/>
        </w:rPr>
        <w:t>ле «Держи знания», 9 студентов из Республики Беларусь</w:t>
      </w:r>
      <w:r w:rsidRPr="007A6167">
        <w:rPr>
          <w:sz w:val="28"/>
          <w:szCs w:val="28"/>
        </w:rPr>
        <w:t xml:space="preserve"> приняли участие в инновационном образовательном проекте  «Школа молодого педагога в Державинском». 108 студентов, аспирантов и докторантов из зарубежных вузов, участвовали в конференциях, тематических школах, круглых столах, фестивалях, конкурсах научных работ вуза.</w:t>
      </w:r>
    </w:p>
    <w:p w:rsidR="00FF3E63" w:rsidRPr="00097182" w:rsidRDefault="00FF3E63" w:rsidP="001A1671">
      <w:pPr>
        <w:spacing w:line="360" w:lineRule="auto"/>
        <w:ind w:firstLine="851"/>
        <w:contextualSpacing/>
        <w:jc w:val="both"/>
        <w:rPr>
          <w:sz w:val="28"/>
          <w:szCs w:val="28"/>
        </w:rPr>
      </w:pPr>
      <w:r w:rsidRPr="007A6167">
        <w:rPr>
          <w:sz w:val="28"/>
          <w:szCs w:val="28"/>
        </w:rPr>
        <w:t>Показатель исходящей очной и дистанционной</w:t>
      </w:r>
      <w:r w:rsidRPr="00097182">
        <w:rPr>
          <w:sz w:val="28"/>
          <w:szCs w:val="28"/>
        </w:rPr>
        <w:t xml:space="preserve"> академической мобильности преподавателей и </w:t>
      </w:r>
      <w:r w:rsidR="0050313D">
        <w:rPr>
          <w:sz w:val="28"/>
          <w:szCs w:val="28"/>
        </w:rPr>
        <w:t>сотрудников Державинского в 2022</w:t>
      </w:r>
      <w:r w:rsidRPr="00097182">
        <w:rPr>
          <w:sz w:val="28"/>
          <w:szCs w:val="28"/>
        </w:rPr>
        <w:t xml:space="preserve"> году составил </w:t>
      </w:r>
      <w:r w:rsidR="005429E7">
        <w:rPr>
          <w:sz w:val="28"/>
          <w:szCs w:val="28"/>
        </w:rPr>
        <w:t>209 человек.</w:t>
      </w:r>
      <w:r w:rsidRPr="00097182">
        <w:rPr>
          <w:sz w:val="28"/>
          <w:szCs w:val="28"/>
        </w:rPr>
        <w:t xml:space="preserve"> Из них </w:t>
      </w:r>
      <w:r w:rsidR="005429E7" w:rsidRPr="00A8733C">
        <w:rPr>
          <w:sz w:val="28"/>
          <w:szCs w:val="28"/>
        </w:rPr>
        <w:t xml:space="preserve">3 </w:t>
      </w:r>
      <w:r w:rsidR="00226111">
        <w:rPr>
          <w:sz w:val="28"/>
          <w:szCs w:val="28"/>
        </w:rPr>
        <w:t>преподавателя ТГУ</w:t>
      </w:r>
      <w:r w:rsidR="005429E7">
        <w:rPr>
          <w:sz w:val="28"/>
          <w:szCs w:val="28"/>
        </w:rPr>
        <w:t xml:space="preserve"> </w:t>
      </w:r>
      <w:r w:rsidR="005429E7" w:rsidRPr="00A8733C">
        <w:rPr>
          <w:sz w:val="28"/>
          <w:szCs w:val="28"/>
        </w:rPr>
        <w:t xml:space="preserve">работали в </w:t>
      </w:r>
      <w:r w:rsidR="005429E7">
        <w:rPr>
          <w:sz w:val="28"/>
          <w:szCs w:val="28"/>
        </w:rPr>
        <w:t>вузах-</w:t>
      </w:r>
      <w:r w:rsidR="005429E7">
        <w:rPr>
          <w:sz w:val="28"/>
          <w:szCs w:val="28"/>
        </w:rPr>
        <w:lastRenderedPageBreak/>
        <w:t>партнерах</w:t>
      </w:r>
      <w:r w:rsidR="005429E7" w:rsidRPr="00A8733C">
        <w:rPr>
          <w:sz w:val="28"/>
          <w:szCs w:val="28"/>
        </w:rPr>
        <w:t xml:space="preserve">: </w:t>
      </w:r>
      <w:proofErr w:type="spellStart"/>
      <w:r w:rsidR="005429E7" w:rsidRPr="00A8733C">
        <w:rPr>
          <w:sz w:val="28"/>
          <w:szCs w:val="28"/>
        </w:rPr>
        <w:t>Биньхайском</w:t>
      </w:r>
      <w:proofErr w:type="spellEnd"/>
      <w:r w:rsidR="005429E7" w:rsidRPr="00A8733C">
        <w:rPr>
          <w:sz w:val="28"/>
          <w:szCs w:val="28"/>
        </w:rPr>
        <w:t xml:space="preserve"> институте внешних дел </w:t>
      </w:r>
      <w:proofErr w:type="spellStart"/>
      <w:r w:rsidR="005429E7" w:rsidRPr="00A8733C">
        <w:rPr>
          <w:sz w:val="28"/>
          <w:szCs w:val="28"/>
        </w:rPr>
        <w:t>Тяньцзиньского</w:t>
      </w:r>
      <w:proofErr w:type="spellEnd"/>
      <w:r w:rsidR="005429E7" w:rsidRPr="00A8733C">
        <w:rPr>
          <w:sz w:val="28"/>
          <w:szCs w:val="28"/>
        </w:rPr>
        <w:t xml:space="preserve"> института иностранных языков (КНР), </w:t>
      </w:r>
      <w:r w:rsidR="005429E7" w:rsidRPr="00A8733C">
        <w:rPr>
          <w:color w:val="000000"/>
          <w:sz w:val="28"/>
          <w:szCs w:val="28"/>
        </w:rPr>
        <w:t xml:space="preserve">Институте прикладных наук и технологий </w:t>
      </w:r>
      <w:proofErr w:type="spellStart"/>
      <w:r w:rsidR="005429E7" w:rsidRPr="00A8733C">
        <w:rPr>
          <w:color w:val="000000"/>
          <w:sz w:val="28"/>
          <w:szCs w:val="28"/>
        </w:rPr>
        <w:t>Хайнаньского</w:t>
      </w:r>
      <w:proofErr w:type="spellEnd"/>
      <w:r w:rsidR="005429E7" w:rsidRPr="00A8733C">
        <w:rPr>
          <w:color w:val="000000"/>
          <w:sz w:val="28"/>
          <w:szCs w:val="28"/>
        </w:rPr>
        <w:t xml:space="preserve"> университета (КНР), </w:t>
      </w:r>
      <w:r w:rsidR="005429E7" w:rsidRPr="00A8733C">
        <w:rPr>
          <w:sz w:val="28"/>
          <w:szCs w:val="28"/>
        </w:rPr>
        <w:t>Самаркандском государственном университете (Республика Узбекистан).</w:t>
      </w:r>
      <w:r w:rsidR="005429E7">
        <w:rPr>
          <w:sz w:val="28"/>
          <w:szCs w:val="28"/>
        </w:rPr>
        <w:t xml:space="preserve"> </w:t>
      </w:r>
      <w:r w:rsidR="005429E7" w:rsidRPr="00A8733C">
        <w:rPr>
          <w:sz w:val="28"/>
          <w:szCs w:val="28"/>
        </w:rPr>
        <w:t xml:space="preserve">20 </w:t>
      </w:r>
      <w:r w:rsidR="005429E7">
        <w:rPr>
          <w:sz w:val="28"/>
          <w:szCs w:val="28"/>
        </w:rPr>
        <w:t xml:space="preserve">человек </w:t>
      </w:r>
      <w:r w:rsidR="005429E7" w:rsidRPr="00A8733C">
        <w:rPr>
          <w:sz w:val="28"/>
          <w:szCs w:val="28"/>
        </w:rPr>
        <w:t>читали лекции и проводили практические занятия для студентов вузов-партнеров: Самаркандского института экономики и сервиса</w:t>
      </w:r>
      <w:r w:rsidR="005429E7">
        <w:rPr>
          <w:sz w:val="28"/>
          <w:szCs w:val="28"/>
        </w:rPr>
        <w:t xml:space="preserve"> (Республика Узбекистан)</w:t>
      </w:r>
      <w:r w:rsidR="005429E7" w:rsidRPr="00A8733C">
        <w:rPr>
          <w:sz w:val="28"/>
          <w:szCs w:val="28"/>
        </w:rPr>
        <w:t>, Самаркандского государственного университета</w:t>
      </w:r>
      <w:r w:rsidR="005429E7">
        <w:rPr>
          <w:sz w:val="28"/>
          <w:szCs w:val="28"/>
        </w:rPr>
        <w:t xml:space="preserve"> (Республика Узбекистан)</w:t>
      </w:r>
      <w:r w:rsidR="005429E7" w:rsidRPr="00A8733C">
        <w:rPr>
          <w:sz w:val="28"/>
          <w:szCs w:val="28"/>
        </w:rPr>
        <w:t xml:space="preserve">, Таджикского государственного медицинского университета им. </w:t>
      </w:r>
      <w:proofErr w:type="spellStart"/>
      <w:r w:rsidR="005429E7" w:rsidRPr="00A8733C">
        <w:rPr>
          <w:sz w:val="28"/>
          <w:szCs w:val="28"/>
        </w:rPr>
        <w:t>Абуали</w:t>
      </w:r>
      <w:proofErr w:type="spellEnd"/>
      <w:r w:rsidR="005429E7" w:rsidRPr="00A8733C">
        <w:rPr>
          <w:sz w:val="28"/>
          <w:szCs w:val="28"/>
        </w:rPr>
        <w:t xml:space="preserve"> </w:t>
      </w:r>
      <w:proofErr w:type="spellStart"/>
      <w:r w:rsidR="005429E7" w:rsidRPr="00A8733C">
        <w:rPr>
          <w:sz w:val="28"/>
          <w:szCs w:val="28"/>
        </w:rPr>
        <w:t>ибни</w:t>
      </w:r>
      <w:proofErr w:type="spellEnd"/>
      <w:r w:rsidR="005429E7" w:rsidRPr="00A8733C">
        <w:rPr>
          <w:sz w:val="28"/>
          <w:szCs w:val="28"/>
        </w:rPr>
        <w:t xml:space="preserve"> </w:t>
      </w:r>
      <w:proofErr w:type="spellStart"/>
      <w:r w:rsidR="005429E7" w:rsidRPr="00A8733C">
        <w:rPr>
          <w:sz w:val="28"/>
          <w:szCs w:val="28"/>
        </w:rPr>
        <w:t>Сино</w:t>
      </w:r>
      <w:proofErr w:type="spellEnd"/>
      <w:r w:rsidR="005429E7">
        <w:rPr>
          <w:sz w:val="28"/>
          <w:szCs w:val="28"/>
        </w:rPr>
        <w:t xml:space="preserve"> (Республика Таджикистан)</w:t>
      </w:r>
      <w:r w:rsidR="005429E7" w:rsidRPr="00A8733C">
        <w:rPr>
          <w:sz w:val="28"/>
          <w:szCs w:val="28"/>
        </w:rPr>
        <w:t>, Медицинского университета Астана</w:t>
      </w:r>
      <w:r w:rsidR="005429E7">
        <w:rPr>
          <w:sz w:val="28"/>
          <w:szCs w:val="28"/>
        </w:rPr>
        <w:t xml:space="preserve"> (Республика Казахстан)</w:t>
      </w:r>
      <w:r w:rsidR="005429E7" w:rsidRPr="00A8733C">
        <w:rPr>
          <w:sz w:val="28"/>
          <w:szCs w:val="28"/>
        </w:rPr>
        <w:t>.</w:t>
      </w:r>
      <w:r w:rsidR="005429E7">
        <w:rPr>
          <w:sz w:val="28"/>
          <w:szCs w:val="28"/>
        </w:rPr>
        <w:t xml:space="preserve"> 5 человек </w:t>
      </w:r>
      <w:r w:rsidR="005429E7" w:rsidRPr="00A8733C">
        <w:rPr>
          <w:sz w:val="28"/>
          <w:szCs w:val="28"/>
        </w:rPr>
        <w:t xml:space="preserve">участвовали в качестве лекторов в Школе педагогического мастерства, организованной Управлением образования Администрации г. </w:t>
      </w:r>
      <w:proofErr w:type="spellStart"/>
      <w:r w:rsidR="005429E7" w:rsidRPr="00A8733C">
        <w:rPr>
          <w:sz w:val="28"/>
          <w:szCs w:val="28"/>
        </w:rPr>
        <w:t>Сухум</w:t>
      </w:r>
      <w:proofErr w:type="spellEnd"/>
      <w:r w:rsidR="005429E7" w:rsidRPr="00A8733C">
        <w:rPr>
          <w:sz w:val="28"/>
          <w:szCs w:val="28"/>
        </w:rPr>
        <w:t xml:space="preserve"> и ТГУ имени Г.Р. Державина.</w:t>
      </w:r>
      <w:r w:rsidR="005429E7">
        <w:rPr>
          <w:sz w:val="28"/>
          <w:szCs w:val="28"/>
        </w:rPr>
        <w:t xml:space="preserve"> </w:t>
      </w:r>
      <w:r w:rsidR="00226111">
        <w:rPr>
          <w:sz w:val="28"/>
          <w:szCs w:val="28"/>
        </w:rPr>
        <w:t>2 человека участвовали в М</w:t>
      </w:r>
      <w:r w:rsidR="007132F4" w:rsidRPr="007132F4">
        <w:rPr>
          <w:sz w:val="28"/>
          <w:szCs w:val="28"/>
        </w:rPr>
        <w:t xml:space="preserve">еждународной летней школе Таджикского государственного медицинского университета имени </w:t>
      </w:r>
      <w:proofErr w:type="spellStart"/>
      <w:r w:rsidR="007132F4" w:rsidRPr="007132F4">
        <w:rPr>
          <w:sz w:val="28"/>
          <w:szCs w:val="28"/>
        </w:rPr>
        <w:t>Абуали</w:t>
      </w:r>
      <w:proofErr w:type="spellEnd"/>
      <w:r w:rsidR="007132F4" w:rsidRPr="007132F4">
        <w:rPr>
          <w:sz w:val="28"/>
          <w:szCs w:val="28"/>
        </w:rPr>
        <w:t xml:space="preserve"> </w:t>
      </w:r>
      <w:proofErr w:type="spellStart"/>
      <w:r w:rsidR="007132F4" w:rsidRPr="007132F4">
        <w:rPr>
          <w:sz w:val="28"/>
          <w:szCs w:val="28"/>
        </w:rPr>
        <w:t>Ибни</w:t>
      </w:r>
      <w:proofErr w:type="spellEnd"/>
      <w:r w:rsidR="007132F4" w:rsidRPr="007132F4">
        <w:rPr>
          <w:sz w:val="28"/>
          <w:szCs w:val="28"/>
        </w:rPr>
        <w:t xml:space="preserve"> </w:t>
      </w:r>
      <w:proofErr w:type="spellStart"/>
      <w:r w:rsidR="007132F4" w:rsidRPr="007132F4">
        <w:rPr>
          <w:sz w:val="28"/>
          <w:szCs w:val="28"/>
        </w:rPr>
        <w:t>Сино</w:t>
      </w:r>
      <w:proofErr w:type="spellEnd"/>
      <w:r w:rsidR="007132F4" w:rsidRPr="007132F4">
        <w:rPr>
          <w:sz w:val="28"/>
          <w:szCs w:val="28"/>
        </w:rPr>
        <w:t>.</w:t>
      </w:r>
      <w:r w:rsidR="003F4DAF">
        <w:rPr>
          <w:sz w:val="28"/>
          <w:szCs w:val="28"/>
        </w:rPr>
        <w:t xml:space="preserve"> 179</w:t>
      </w:r>
      <w:r w:rsidR="003F4DAF" w:rsidRPr="00097182">
        <w:rPr>
          <w:sz w:val="28"/>
          <w:szCs w:val="28"/>
        </w:rPr>
        <w:t xml:space="preserve"> человек участвовали в </w:t>
      </w:r>
      <w:r w:rsidR="003F4DAF" w:rsidRPr="007132F4">
        <w:rPr>
          <w:sz w:val="28"/>
          <w:szCs w:val="28"/>
        </w:rPr>
        <w:t>конференциях и круглых столах зарубежных вузов и организаций.</w:t>
      </w:r>
    </w:p>
    <w:p w:rsidR="007132F4" w:rsidRDefault="00FF3E63" w:rsidP="001A1671">
      <w:pPr>
        <w:spacing w:line="360" w:lineRule="auto"/>
        <w:ind w:firstLine="851"/>
        <w:contextualSpacing/>
        <w:jc w:val="both"/>
        <w:rPr>
          <w:sz w:val="28"/>
          <w:szCs w:val="28"/>
        </w:rPr>
      </w:pPr>
      <w:r w:rsidRPr="00097182">
        <w:rPr>
          <w:sz w:val="28"/>
          <w:szCs w:val="28"/>
        </w:rPr>
        <w:t>Входящая очная и дистанционная мобильность преподавателей и сотрудников зарубежных в</w:t>
      </w:r>
      <w:r w:rsidR="00407EB3">
        <w:rPr>
          <w:sz w:val="28"/>
          <w:szCs w:val="28"/>
        </w:rPr>
        <w:t>узов и организаций составила 320</w:t>
      </w:r>
      <w:r w:rsidRPr="00097182">
        <w:rPr>
          <w:sz w:val="28"/>
          <w:szCs w:val="28"/>
        </w:rPr>
        <w:t xml:space="preserve"> человек.</w:t>
      </w:r>
      <w:r w:rsidR="0050313D">
        <w:rPr>
          <w:sz w:val="28"/>
          <w:szCs w:val="28"/>
        </w:rPr>
        <w:t xml:space="preserve"> </w:t>
      </w:r>
      <w:r w:rsidR="007132F4" w:rsidRPr="00394D6C">
        <w:rPr>
          <w:sz w:val="28"/>
          <w:szCs w:val="28"/>
        </w:rPr>
        <w:t xml:space="preserve">5 преподавателей </w:t>
      </w:r>
      <w:r w:rsidR="007132F4">
        <w:rPr>
          <w:sz w:val="28"/>
          <w:szCs w:val="28"/>
        </w:rPr>
        <w:t xml:space="preserve">из </w:t>
      </w:r>
      <w:r w:rsidR="007132F4" w:rsidRPr="00394D6C">
        <w:rPr>
          <w:sz w:val="28"/>
          <w:szCs w:val="28"/>
        </w:rPr>
        <w:t>вузов-партнеров</w:t>
      </w:r>
      <w:r w:rsidR="007132F4">
        <w:rPr>
          <w:sz w:val="28"/>
          <w:szCs w:val="28"/>
        </w:rPr>
        <w:t xml:space="preserve"> – </w:t>
      </w:r>
      <w:proofErr w:type="spellStart"/>
      <w:r w:rsidR="007132F4">
        <w:rPr>
          <w:sz w:val="28"/>
          <w:szCs w:val="28"/>
        </w:rPr>
        <w:t>Барановичского</w:t>
      </w:r>
      <w:proofErr w:type="spellEnd"/>
      <w:r w:rsidR="007132F4">
        <w:rPr>
          <w:sz w:val="28"/>
          <w:szCs w:val="28"/>
        </w:rPr>
        <w:t xml:space="preserve"> государственного</w:t>
      </w:r>
      <w:r w:rsidR="007132F4" w:rsidRPr="00394D6C">
        <w:rPr>
          <w:sz w:val="28"/>
          <w:szCs w:val="28"/>
        </w:rPr>
        <w:t xml:space="preserve"> университет</w:t>
      </w:r>
      <w:r w:rsidR="007132F4">
        <w:rPr>
          <w:sz w:val="28"/>
          <w:szCs w:val="28"/>
        </w:rPr>
        <w:t>а</w:t>
      </w:r>
      <w:r w:rsidR="007132F4" w:rsidRPr="00394D6C">
        <w:rPr>
          <w:sz w:val="28"/>
          <w:szCs w:val="28"/>
        </w:rPr>
        <w:t xml:space="preserve"> (Республика Беларусь), НАО «Медицинский университет Астана» (Республика Казахстан)</w:t>
      </w:r>
      <w:r w:rsidR="007132F4">
        <w:rPr>
          <w:sz w:val="28"/>
          <w:szCs w:val="28"/>
        </w:rPr>
        <w:t xml:space="preserve">, </w:t>
      </w:r>
      <w:proofErr w:type="spellStart"/>
      <w:r w:rsidR="007132F4">
        <w:rPr>
          <w:sz w:val="28"/>
          <w:szCs w:val="28"/>
        </w:rPr>
        <w:t>Костанайского</w:t>
      </w:r>
      <w:proofErr w:type="spellEnd"/>
      <w:r w:rsidR="007132F4">
        <w:rPr>
          <w:sz w:val="28"/>
          <w:szCs w:val="28"/>
        </w:rPr>
        <w:t xml:space="preserve"> регионального</w:t>
      </w:r>
      <w:r w:rsidR="007132F4" w:rsidRPr="00394D6C">
        <w:rPr>
          <w:sz w:val="28"/>
          <w:szCs w:val="28"/>
        </w:rPr>
        <w:t xml:space="preserve"> университет</w:t>
      </w:r>
      <w:r w:rsidR="007132F4">
        <w:rPr>
          <w:sz w:val="28"/>
          <w:szCs w:val="28"/>
        </w:rPr>
        <w:t>а</w:t>
      </w:r>
      <w:r w:rsidR="007132F4" w:rsidRPr="00394D6C">
        <w:rPr>
          <w:sz w:val="28"/>
          <w:szCs w:val="28"/>
        </w:rPr>
        <w:t xml:space="preserve"> им. А. </w:t>
      </w:r>
      <w:proofErr w:type="spellStart"/>
      <w:r w:rsidR="007132F4" w:rsidRPr="00394D6C">
        <w:rPr>
          <w:sz w:val="28"/>
          <w:szCs w:val="28"/>
        </w:rPr>
        <w:t>Байдурсынова</w:t>
      </w:r>
      <w:proofErr w:type="spellEnd"/>
      <w:r w:rsidR="007132F4" w:rsidRPr="00394D6C">
        <w:rPr>
          <w:sz w:val="28"/>
          <w:szCs w:val="28"/>
        </w:rPr>
        <w:t xml:space="preserve"> (Республика Казахстан), </w:t>
      </w:r>
      <w:proofErr w:type="spellStart"/>
      <w:r w:rsidR="007132F4" w:rsidRPr="00F5696C">
        <w:rPr>
          <w:sz w:val="28"/>
          <w:szCs w:val="28"/>
        </w:rPr>
        <w:t>Чэндуского</w:t>
      </w:r>
      <w:proofErr w:type="spellEnd"/>
      <w:r w:rsidR="007132F4" w:rsidRPr="00F5696C">
        <w:rPr>
          <w:sz w:val="28"/>
          <w:szCs w:val="28"/>
        </w:rPr>
        <w:t xml:space="preserve"> университета</w:t>
      </w:r>
      <w:r w:rsidR="007132F4" w:rsidRPr="00394D6C">
        <w:rPr>
          <w:sz w:val="28"/>
          <w:szCs w:val="28"/>
        </w:rPr>
        <w:t xml:space="preserve"> спорта (КНР), Университет</w:t>
      </w:r>
      <w:r w:rsidR="007132F4">
        <w:rPr>
          <w:sz w:val="28"/>
          <w:szCs w:val="28"/>
        </w:rPr>
        <w:t>а «Унион</w:t>
      </w:r>
      <w:r w:rsidR="007132F4" w:rsidRPr="00394D6C">
        <w:rPr>
          <w:sz w:val="28"/>
          <w:szCs w:val="28"/>
        </w:rPr>
        <w:t xml:space="preserve"> Никола Тесла</w:t>
      </w:r>
      <w:r w:rsidR="007132F4">
        <w:rPr>
          <w:sz w:val="28"/>
          <w:szCs w:val="28"/>
        </w:rPr>
        <w:t>»</w:t>
      </w:r>
      <w:r w:rsidR="007132F4" w:rsidRPr="00394D6C">
        <w:rPr>
          <w:sz w:val="28"/>
          <w:szCs w:val="28"/>
        </w:rPr>
        <w:t xml:space="preserve"> (Республика Сербия)</w:t>
      </w:r>
      <w:r w:rsidR="007132F4">
        <w:rPr>
          <w:sz w:val="28"/>
          <w:szCs w:val="28"/>
        </w:rPr>
        <w:t xml:space="preserve"> п</w:t>
      </w:r>
      <w:r w:rsidR="007132F4" w:rsidRPr="00394D6C">
        <w:rPr>
          <w:sz w:val="28"/>
          <w:szCs w:val="28"/>
        </w:rPr>
        <w:t>рочли лекции и провели практи</w:t>
      </w:r>
      <w:r w:rsidR="007132F4">
        <w:rPr>
          <w:sz w:val="28"/>
          <w:szCs w:val="28"/>
        </w:rPr>
        <w:t>ческие занятия для студентов ТГУ</w:t>
      </w:r>
      <w:r w:rsidR="007132F4" w:rsidRPr="00394D6C">
        <w:rPr>
          <w:sz w:val="28"/>
          <w:szCs w:val="28"/>
        </w:rPr>
        <w:t>.</w:t>
      </w:r>
      <w:r w:rsidR="0050313D">
        <w:rPr>
          <w:sz w:val="28"/>
          <w:szCs w:val="28"/>
        </w:rPr>
        <w:t xml:space="preserve"> </w:t>
      </w:r>
      <w:r w:rsidR="00DC5C60">
        <w:rPr>
          <w:sz w:val="28"/>
          <w:szCs w:val="28"/>
        </w:rPr>
        <w:t xml:space="preserve">1 </w:t>
      </w:r>
      <w:r w:rsidR="0050313D">
        <w:rPr>
          <w:sz w:val="28"/>
          <w:szCs w:val="28"/>
        </w:rPr>
        <w:t>преподаватель</w:t>
      </w:r>
      <w:r w:rsidR="007132F4">
        <w:rPr>
          <w:sz w:val="28"/>
          <w:szCs w:val="28"/>
        </w:rPr>
        <w:t xml:space="preserve"> </w:t>
      </w:r>
      <w:proofErr w:type="spellStart"/>
      <w:r w:rsidR="0050313D" w:rsidRPr="0050313D">
        <w:rPr>
          <w:sz w:val="28"/>
          <w:szCs w:val="28"/>
        </w:rPr>
        <w:t>Барановичского</w:t>
      </w:r>
      <w:proofErr w:type="spellEnd"/>
      <w:r w:rsidR="0050313D" w:rsidRPr="0050313D">
        <w:rPr>
          <w:sz w:val="28"/>
          <w:szCs w:val="28"/>
        </w:rPr>
        <w:t xml:space="preserve"> государственного</w:t>
      </w:r>
      <w:r w:rsidR="007132F4" w:rsidRPr="0050313D">
        <w:rPr>
          <w:sz w:val="28"/>
          <w:szCs w:val="28"/>
        </w:rPr>
        <w:t xml:space="preserve"> университет</w:t>
      </w:r>
      <w:r w:rsidR="0050313D" w:rsidRPr="0050313D">
        <w:rPr>
          <w:sz w:val="28"/>
          <w:szCs w:val="28"/>
        </w:rPr>
        <w:t>а</w:t>
      </w:r>
      <w:r w:rsidR="007132F4" w:rsidRPr="0050313D">
        <w:rPr>
          <w:sz w:val="28"/>
          <w:szCs w:val="28"/>
        </w:rPr>
        <w:t xml:space="preserve"> </w:t>
      </w:r>
      <w:r w:rsidR="00DC5C60" w:rsidRPr="0050313D">
        <w:rPr>
          <w:sz w:val="28"/>
          <w:szCs w:val="28"/>
        </w:rPr>
        <w:t>(Республика Белоруссия) проходил стажировку</w:t>
      </w:r>
      <w:r w:rsidR="00226111">
        <w:rPr>
          <w:sz w:val="28"/>
          <w:szCs w:val="28"/>
        </w:rPr>
        <w:t xml:space="preserve"> в Державинском университете</w:t>
      </w:r>
      <w:r w:rsidR="0050313D" w:rsidRPr="0050313D">
        <w:rPr>
          <w:sz w:val="28"/>
          <w:szCs w:val="28"/>
        </w:rPr>
        <w:t>.</w:t>
      </w:r>
      <w:r w:rsidR="0050313D">
        <w:rPr>
          <w:sz w:val="28"/>
          <w:szCs w:val="28"/>
        </w:rPr>
        <w:t xml:space="preserve"> </w:t>
      </w:r>
      <w:r w:rsidR="00407EB3">
        <w:rPr>
          <w:sz w:val="28"/>
          <w:szCs w:val="28"/>
        </w:rPr>
        <w:t>152</w:t>
      </w:r>
      <w:r w:rsidR="00DC5C60">
        <w:rPr>
          <w:sz w:val="28"/>
          <w:szCs w:val="28"/>
        </w:rPr>
        <w:t xml:space="preserve"> </w:t>
      </w:r>
      <w:r w:rsidR="0050313D" w:rsidRPr="00097182">
        <w:rPr>
          <w:sz w:val="28"/>
          <w:szCs w:val="28"/>
        </w:rPr>
        <w:t>преподавателя общеобразовательных и высших учебных учреждений</w:t>
      </w:r>
      <w:r w:rsidR="00226111">
        <w:rPr>
          <w:sz w:val="28"/>
          <w:szCs w:val="28"/>
        </w:rPr>
        <w:t xml:space="preserve"> Абхазии, Белоруссии, Ка</w:t>
      </w:r>
      <w:r w:rsidR="0050313D">
        <w:rPr>
          <w:sz w:val="28"/>
          <w:szCs w:val="28"/>
        </w:rPr>
        <w:t xml:space="preserve">захстана, </w:t>
      </w:r>
      <w:r w:rsidR="00407472">
        <w:rPr>
          <w:sz w:val="28"/>
          <w:szCs w:val="28"/>
        </w:rPr>
        <w:t>Узбекистана</w:t>
      </w:r>
      <w:r w:rsidR="0050313D">
        <w:rPr>
          <w:sz w:val="28"/>
          <w:szCs w:val="28"/>
        </w:rPr>
        <w:t xml:space="preserve"> </w:t>
      </w:r>
      <w:r w:rsidR="0050313D" w:rsidRPr="00097182">
        <w:rPr>
          <w:sz w:val="28"/>
          <w:szCs w:val="28"/>
        </w:rPr>
        <w:t>прошли курсы повышения квалификации ба</w:t>
      </w:r>
      <w:r w:rsidR="009329AA">
        <w:rPr>
          <w:sz w:val="28"/>
          <w:szCs w:val="28"/>
        </w:rPr>
        <w:t xml:space="preserve">зе Державинского университета. </w:t>
      </w:r>
      <w:r w:rsidR="009329AA">
        <w:rPr>
          <w:sz w:val="28"/>
          <w:szCs w:val="28"/>
          <w:shd w:val="clear" w:color="auto" w:fill="FFFFFF"/>
        </w:rPr>
        <w:t>162</w:t>
      </w:r>
      <w:r w:rsidR="009329AA" w:rsidRPr="002811F0">
        <w:rPr>
          <w:sz w:val="28"/>
          <w:szCs w:val="28"/>
          <w:shd w:val="clear" w:color="auto" w:fill="FFFFFF"/>
        </w:rPr>
        <w:t xml:space="preserve"> человек</w:t>
      </w:r>
      <w:r w:rsidR="0097612E">
        <w:rPr>
          <w:sz w:val="28"/>
          <w:szCs w:val="28"/>
          <w:shd w:val="clear" w:color="auto" w:fill="FFFFFF"/>
        </w:rPr>
        <w:t>а</w:t>
      </w:r>
      <w:r w:rsidR="009329AA" w:rsidRPr="002811F0">
        <w:rPr>
          <w:sz w:val="28"/>
          <w:szCs w:val="28"/>
          <w:shd w:val="clear" w:color="auto" w:fill="FFFFFF"/>
        </w:rPr>
        <w:t xml:space="preserve"> приняли участие в конференциях, круглых столах и семинарах Державинского.</w:t>
      </w:r>
    </w:p>
    <w:p w:rsidR="003F4DAF" w:rsidRPr="00A74800" w:rsidRDefault="00FF3E63" w:rsidP="006C1C1B">
      <w:pPr>
        <w:spacing w:line="360" w:lineRule="auto"/>
        <w:ind w:firstLine="851"/>
        <w:jc w:val="both"/>
        <w:rPr>
          <w:sz w:val="28"/>
          <w:szCs w:val="28"/>
        </w:rPr>
      </w:pPr>
      <w:r w:rsidRPr="00097182">
        <w:rPr>
          <w:sz w:val="28"/>
          <w:szCs w:val="28"/>
        </w:rPr>
        <w:lastRenderedPageBreak/>
        <w:t xml:space="preserve">Особое значение имеет количество иностранных преподавателей, работающих в качестве штатных </w:t>
      </w:r>
      <w:r w:rsidR="0081548F">
        <w:rPr>
          <w:sz w:val="28"/>
          <w:szCs w:val="28"/>
        </w:rPr>
        <w:t xml:space="preserve">сотрудников </w:t>
      </w:r>
      <w:r w:rsidRPr="00097182">
        <w:rPr>
          <w:sz w:val="28"/>
          <w:szCs w:val="28"/>
        </w:rPr>
        <w:t xml:space="preserve">в Университете сроком более 3 месяцев. </w:t>
      </w:r>
      <w:r w:rsidR="005429E7" w:rsidRPr="007A64DC">
        <w:rPr>
          <w:sz w:val="28"/>
          <w:szCs w:val="28"/>
        </w:rPr>
        <w:t>В 2022 году в ТГУ имени Г.Р. Державина работали</w:t>
      </w:r>
      <w:r w:rsidR="005429E7">
        <w:rPr>
          <w:sz w:val="28"/>
          <w:szCs w:val="28"/>
        </w:rPr>
        <w:t xml:space="preserve"> 6 преподавателей</w:t>
      </w:r>
      <w:r w:rsidR="005429E7" w:rsidRPr="007A64DC">
        <w:rPr>
          <w:sz w:val="28"/>
          <w:szCs w:val="28"/>
        </w:rPr>
        <w:t xml:space="preserve"> из </w:t>
      </w:r>
      <w:r w:rsidR="005429E7">
        <w:rPr>
          <w:sz w:val="28"/>
          <w:szCs w:val="28"/>
        </w:rPr>
        <w:t xml:space="preserve">Китайской Народной Республики, </w:t>
      </w:r>
      <w:r w:rsidR="005429E7" w:rsidRPr="007A64DC">
        <w:rPr>
          <w:sz w:val="28"/>
          <w:szCs w:val="28"/>
        </w:rPr>
        <w:t>Бенин</w:t>
      </w:r>
      <w:r w:rsidR="005429E7">
        <w:rPr>
          <w:sz w:val="28"/>
          <w:szCs w:val="28"/>
        </w:rPr>
        <w:t>а</w:t>
      </w:r>
      <w:r w:rsidR="005429E7" w:rsidRPr="007A64DC">
        <w:rPr>
          <w:sz w:val="28"/>
          <w:szCs w:val="28"/>
        </w:rPr>
        <w:t xml:space="preserve">, Индии, </w:t>
      </w:r>
      <w:r w:rsidR="005429E7">
        <w:rPr>
          <w:sz w:val="28"/>
          <w:szCs w:val="28"/>
        </w:rPr>
        <w:t>Северной Македонии</w:t>
      </w:r>
      <w:r w:rsidR="005429E7" w:rsidRPr="007A64DC">
        <w:rPr>
          <w:sz w:val="28"/>
          <w:szCs w:val="28"/>
        </w:rPr>
        <w:t xml:space="preserve">, </w:t>
      </w:r>
      <w:r w:rsidR="005429E7">
        <w:rPr>
          <w:sz w:val="28"/>
          <w:szCs w:val="28"/>
        </w:rPr>
        <w:t xml:space="preserve">Сербии, </w:t>
      </w:r>
      <w:r w:rsidR="005429E7" w:rsidRPr="007A64DC">
        <w:rPr>
          <w:sz w:val="28"/>
          <w:szCs w:val="28"/>
        </w:rPr>
        <w:t>Сирийс</w:t>
      </w:r>
      <w:r w:rsidR="005429E7">
        <w:rPr>
          <w:sz w:val="28"/>
          <w:szCs w:val="28"/>
        </w:rPr>
        <w:t>кой Арабской</w:t>
      </w:r>
      <w:r w:rsidR="005429E7" w:rsidRPr="007A64DC">
        <w:rPr>
          <w:sz w:val="28"/>
          <w:szCs w:val="28"/>
        </w:rPr>
        <w:t xml:space="preserve"> Республики</w:t>
      </w:r>
      <w:r w:rsidR="005429E7">
        <w:rPr>
          <w:sz w:val="28"/>
          <w:szCs w:val="28"/>
        </w:rPr>
        <w:t>.</w:t>
      </w:r>
    </w:p>
    <w:p w:rsidR="00FF3E63" w:rsidRPr="00097182" w:rsidRDefault="00FF3E63" w:rsidP="001A1671">
      <w:pPr>
        <w:spacing w:line="360" w:lineRule="auto"/>
        <w:ind w:firstLine="851"/>
        <w:contextualSpacing/>
        <w:jc w:val="both"/>
        <w:rPr>
          <w:i/>
          <w:sz w:val="28"/>
          <w:szCs w:val="28"/>
        </w:rPr>
      </w:pPr>
      <w:r w:rsidRPr="00097182">
        <w:rPr>
          <w:i/>
          <w:sz w:val="28"/>
          <w:szCs w:val="28"/>
        </w:rPr>
        <w:t>Обучение иностранных обучающихся</w:t>
      </w:r>
    </w:p>
    <w:p w:rsidR="00FF3E63" w:rsidRPr="005658D4" w:rsidRDefault="00FF3E63" w:rsidP="001A1671">
      <w:pPr>
        <w:spacing w:line="360" w:lineRule="auto"/>
        <w:ind w:firstLine="851"/>
        <w:contextualSpacing/>
        <w:jc w:val="both"/>
        <w:rPr>
          <w:sz w:val="28"/>
          <w:szCs w:val="28"/>
        </w:rPr>
      </w:pPr>
      <w:r w:rsidRPr="005658D4">
        <w:rPr>
          <w:sz w:val="28"/>
          <w:szCs w:val="28"/>
        </w:rPr>
        <w:t xml:space="preserve">Одним из важных аспектов международной деятельности вуза на современном этапе является формирование образовательных и научных </w:t>
      </w:r>
      <w:proofErr w:type="spellStart"/>
      <w:r w:rsidRPr="005658D4">
        <w:rPr>
          <w:sz w:val="28"/>
          <w:szCs w:val="28"/>
        </w:rPr>
        <w:t>коллабораций</w:t>
      </w:r>
      <w:proofErr w:type="spellEnd"/>
      <w:r w:rsidRPr="005658D4">
        <w:rPr>
          <w:sz w:val="28"/>
          <w:szCs w:val="28"/>
        </w:rPr>
        <w:t>, реализация совместных образовательных программ. Это повышает академическую мобильность, способствует обмену опытом с зарубежными партнерами.</w:t>
      </w:r>
    </w:p>
    <w:p w:rsidR="002E3E22" w:rsidRPr="00E67452" w:rsidRDefault="00870D4E" w:rsidP="001A1671">
      <w:pPr>
        <w:spacing w:line="360" w:lineRule="auto"/>
        <w:ind w:firstLine="851"/>
        <w:jc w:val="both"/>
        <w:rPr>
          <w:sz w:val="28"/>
        </w:rPr>
      </w:pPr>
      <w:r>
        <w:rPr>
          <w:sz w:val="28"/>
        </w:rPr>
        <w:t>В 2022 году продолжилась</w:t>
      </w:r>
      <w:r w:rsidR="002E3E22" w:rsidRPr="00E67452">
        <w:rPr>
          <w:sz w:val="28"/>
        </w:rPr>
        <w:t xml:space="preserve"> реализация программ двух дипломов с Самаркандским институтом экономики и сервиса (Узбекистан) по направлениям подготовки </w:t>
      </w:r>
      <w:proofErr w:type="spellStart"/>
      <w:r w:rsidR="002E3E22" w:rsidRPr="00E67452">
        <w:rPr>
          <w:sz w:val="28"/>
        </w:rPr>
        <w:t>бакалавриата</w:t>
      </w:r>
      <w:proofErr w:type="spellEnd"/>
      <w:r w:rsidR="002E3E22" w:rsidRPr="00E67452">
        <w:rPr>
          <w:sz w:val="28"/>
        </w:rPr>
        <w:t xml:space="preserve"> «Экономика» (профиль «Финансы и кредит») и «Туризм» (профиль «Организация и управление предприятиями индустрии туризма и гостиничного хозяйства»). Общее количество студентов, обучающихся по данным программам – 126 человек.</w:t>
      </w:r>
    </w:p>
    <w:p w:rsidR="002E3E22" w:rsidRPr="00E67452" w:rsidRDefault="002E3E22" w:rsidP="001A1671">
      <w:pPr>
        <w:spacing w:line="360" w:lineRule="auto"/>
        <w:ind w:firstLine="851"/>
        <w:jc w:val="both"/>
        <w:rPr>
          <w:sz w:val="28"/>
        </w:rPr>
      </w:pPr>
      <w:r w:rsidRPr="00E67452">
        <w:rPr>
          <w:sz w:val="28"/>
        </w:rPr>
        <w:t xml:space="preserve">Совместно с </w:t>
      </w:r>
      <w:proofErr w:type="spellStart"/>
      <w:r w:rsidRPr="00E67452">
        <w:rPr>
          <w:sz w:val="28"/>
        </w:rPr>
        <w:t>Тяньцзиньским</w:t>
      </w:r>
      <w:proofErr w:type="spellEnd"/>
      <w:r w:rsidRPr="00E67452">
        <w:rPr>
          <w:sz w:val="28"/>
        </w:rPr>
        <w:t xml:space="preserve"> университетом иностранных языков (КНР) </w:t>
      </w:r>
      <w:r w:rsidR="00870D4E">
        <w:rPr>
          <w:sz w:val="28"/>
        </w:rPr>
        <w:t xml:space="preserve">продолжилась </w:t>
      </w:r>
      <w:r w:rsidRPr="00E67452">
        <w:rPr>
          <w:sz w:val="28"/>
        </w:rPr>
        <w:t>реал</w:t>
      </w:r>
      <w:r w:rsidR="00870D4E">
        <w:rPr>
          <w:sz w:val="28"/>
        </w:rPr>
        <w:t>изация программы</w:t>
      </w:r>
      <w:r w:rsidRPr="00E67452">
        <w:rPr>
          <w:sz w:val="28"/>
        </w:rPr>
        <w:t xml:space="preserve"> двух дипломов по направлению подготовки «Филология», профиль «Русский язык и межкультурная коммуникация». В настоящее время по программе обучается 3 человека.</w:t>
      </w:r>
    </w:p>
    <w:p w:rsidR="002E3E22" w:rsidRDefault="002E3E22" w:rsidP="001A1671">
      <w:pPr>
        <w:spacing w:line="360" w:lineRule="auto"/>
        <w:ind w:firstLine="851"/>
        <w:jc w:val="both"/>
        <w:rPr>
          <w:sz w:val="28"/>
        </w:rPr>
      </w:pPr>
      <w:r w:rsidRPr="00E67452">
        <w:rPr>
          <w:sz w:val="28"/>
        </w:rPr>
        <w:t>В рамках стажировки по программе включ</w:t>
      </w:r>
      <w:r w:rsidR="00407EB3">
        <w:rPr>
          <w:sz w:val="28"/>
        </w:rPr>
        <w:t>енного обучения, реализуемой</w:t>
      </w:r>
      <w:r w:rsidRPr="00E67452">
        <w:rPr>
          <w:sz w:val="28"/>
        </w:rPr>
        <w:t xml:space="preserve"> совместно с </w:t>
      </w:r>
      <w:proofErr w:type="spellStart"/>
      <w:r w:rsidRPr="00E67452">
        <w:rPr>
          <w:sz w:val="28"/>
        </w:rPr>
        <w:t>Тяньцзиньским</w:t>
      </w:r>
      <w:proofErr w:type="spellEnd"/>
      <w:r w:rsidRPr="00E67452">
        <w:rPr>
          <w:sz w:val="28"/>
        </w:rPr>
        <w:t xml:space="preserve"> университетом иностранных языко</w:t>
      </w:r>
      <w:r w:rsidR="00870D4E">
        <w:rPr>
          <w:sz w:val="28"/>
        </w:rPr>
        <w:t>в (КНР) в Державинском обучалось</w:t>
      </w:r>
      <w:r w:rsidRPr="00E67452">
        <w:rPr>
          <w:sz w:val="28"/>
        </w:rPr>
        <w:t xml:space="preserve"> </w:t>
      </w:r>
      <w:r>
        <w:rPr>
          <w:sz w:val="28"/>
        </w:rPr>
        <w:t>4</w:t>
      </w:r>
      <w:r w:rsidRPr="00E67452">
        <w:rPr>
          <w:sz w:val="28"/>
        </w:rPr>
        <w:t xml:space="preserve"> </w:t>
      </w:r>
      <w:r w:rsidR="00870D4E">
        <w:rPr>
          <w:sz w:val="28"/>
        </w:rPr>
        <w:t xml:space="preserve">студента </w:t>
      </w:r>
      <w:r w:rsidRPr="00E67452">
        <w:rPr>
          <w:sz w:val="28"/>
        </w:rPr>
        <w:t>по направлению подготовки «Филология», профиль «Отечественная филология (русский язык и литература»</w:t>
      </w:r>
      <w:r w:rsidR="00407EB3">
        <w:rPr>
          <w:sz w:val="28"/>
        </w:rPr>
        <w:t>)</w:t>
      </w:r>
      <w:r w:rsidRPr="00E67452">
        <w:rPr>
          <w:sz w:val="28"/>
        </w:rPr>
        <w:t>.</w:t>
      </w:r>
    </w:p>
    <w:p w:rsidR="00A74800" w:rsidRPr="00A74800" w:rsidRDefault="00A74800" w:rsidP="001A1671">
      <w:pPr>
        <w:spacing w:line="360" w:lineRule="auto"/>
        <w:ind w:firstLine="851"/>
        <w:jc w:val="both"/>
        <w:rPr>
          <w:color w:val="FF0000"/>
          <w:sz w:val="28"/>
        </w:rPr>
      </w:pPr>
      <w:r w:rsidRPr="00A74800">
        <w:rPr>
          <w:color w:val="FF0000"/>
          <w:sz w:val="28"/>
        </w:rPr>
        <w:t>АДАПТАЦИЯ И ИНТЕГРАЦИЯ</w:t>
      </w:r>
    </w:p>
    <w:sectPr w:rsidR="00A74800" w:rsidRPr="00A74800" w:rsidSect="00061A4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6CF" w:rsidRDefault="00D976CF" w:rsidP="00682B61">
      <w:r>
        <w:separator/>
      </w:r>
    </w:p>
  </w:endnote>
  <w:endnote w:type="continuationSeparator" w:id="0">
    <w:p w:rsidR="00D976CF" w:rsidRDefault="00D976CF" w:rsidP="00682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6235"/>
      <w:docPartObj>
        <w:docPartGallery w:val="Page Numbers (Bottom of Page)"/>
        <w:docPartUnique/>
      </w:docPartObj>
    </w:sdtPr>
    <w:sdtContent>
      <w:p w:rsidR="00682B61" w:rsidRDefault="00760E93">
        <w:pPr>
          <w:pStyle w:val="aa"/>
          <w:jc w:val="center"/>
        </w:pPr>
        <w:fldSimple w:instr=" PAGE   \* MERGEFORMAT ">
          <w:r w:rsidR="00A74800">
            <w:rPr>
              <w:noProof/>
            </w:rPr>
            <w:t>7</w:t>
          </w:r>
        </w:fldSimple>
      </w:p>
    </w:sdtContent>
  </w:sdt>
  <w:p w:rsidR="00682B61" w:rsidRDefault="00682B6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6CF" w:rsidRDefault="00D976CF" w:rsidP="00682B61">
      <w:r>
        <w:separator/>
      </w:r>
    </w:p>
  </w:footnote>
  <w:footnote w:type="continuationSeparator" w:id="0">
    <w:p w:rsidR="00D976CF" w:rsidRDefault="00D976CF" w:rsidP="00682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51D6"/>
    <w:multiLevelType w:val="hybridMultilevel"/>
    <w:tmpl w:val="86DAD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FF3E63"/>
    <w:rsid w:val="00011B5D"/>
    <w:rsid w:val="00061A4E"/>
    <w:rsid w:val="00097182"/>
    <w:rsid w:val="000A0708"/>
    <w:rsid w:val="000C26AF"/>
    <w:rsid w:val="001866EC"/>
    <w:rsid w:val="001A1671"/>
    <w:rsid w:val="001D0602"/>
    <w:rsid w:val="00226111"/>
    <w:rsid w:val="00254A54"/>
    <w:rsid w:val="00294750"/>
    <w:rsid w:val="002A6D82"/>
    <w:rsid w:val="002D639B"/>
    <w:rsid w:val="002E3E22"/>
    <w:rsid w:val="003F4DAF"/>
    <w:rsid w:val="00407472"/>
    <w:rsid w:val="00407EB3"/>
    <w:rsid w:val="0046798D"/>
    <w:rsid w:val="0048181B"/>
    <w:rsid w:val="0050313D"/>
    <w:rsid w:val="0051041D"/>
    <w:rsid w:val="005147F6"/>
    <w:rsid w:val="005429E7"/>
    <w:rsid w:val="005658D4"/>
    <w:rsid w:val="005C0DF1"/>
    <w:rsid w:val="00635931"/>
    <w:rsid w:val="00682B61"/>
    <w:rsid w:val="006C1C1B"/>
    <w:rsid w:val="007132F4"/>
    <w:rsid w:val="007166D7"/>
    <w:rsid w:val="007479FF"/>
    <w:rsid w:val="00760E93"/>
    <w:rsid w:val="007831E8"/>
    <w:rsid w:val="007A6167"/>
    <w:rsid w:val="007C10CF"/>
    <w:rsid w:val="00800E70"/>
    <w:rsid w:val="00811816"/>
    <w:rsid w:val="0081548F"/>
    <w:rsid w:val="00865AB2"/>
    <w:rsid w:val="00870D4E"/>
    <w:rsid w:val="008A2F0E"/>
    <w:rsid w:val="00930B04"/>
    <w:rsid w:val="009329AA"/>
    <w:rsid w:val="00936E29"/>
    <w:rsid w:val="0097612E"/>
    <w:rsid w:val="00981D01"/>
    <w:rsid w:val="009C050F"/>
    <w:rsid w:val="009C2C4E"/>
    <w:rsid w:val="009D2397"/>
    <w:rsid w:val="009D330D"/>
    <w:rsid w:val="00A0524A"/>
    <w:rsid w:val="00A175D3"/>
    <w:rsid w:val="00A41E6D"/>
    <w:rsid w:val="00A74800"/>
    <w:rsid w:val="00A77685"/>
    <w:rsid w:val="00A80B0B"/>
    <w:rsid w:val="00AC5065"/>
    <w:rsid w:val="00AC7BF5"/>
    <w:rsid w:val="00AF71CC"/>
    <w:rsid w:val="00B35EA0"/>
    <w:rsid w:val="00B46282"/>
    <w:rsid w:val="00B575F3"/>
    <w:rsid w:val="00BA42AF"/>
    <w:rsid w:val="00BB4D15"/>
    <w:rsid w:val="00C27FE2"/>
    <w:rsid w:val="00C373E3"/>
    <w:rsid w:val="00C62B8B"/>
    <w:rsid w:val="00CD3981"/>
    <w:rsid w:val="00D43651"/>
    <w:rsid w:val="00D45D6D"/>
    <w:rsid w:val="00D7351B"/>
    <w:rsid w:val="00D976CF"/>
    <w:rsid w:val="00DC5C60"/>
    <w:rsid w:val="00E04DB6"/>
    <w:rsid w:val="00E16B63"/>
    <w:rsid w:val="00E415D1"/>
    <w:rsid w:val="00E44A8F"/>
    <w:rsid w:val="00EB53C7"/>
    <w:rsid w:val="00EF2310"/>
    <w:rsid w:val="00FF3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3E63"/>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F3E63"/>
    <w:pPr>
      <w:widowControl/>
      <w:autoSpaceDE/>
      <w:autoSpaceDN/>
    </w:pPr>
    <w:rPr>
      <w:rFonts w:eastAsia="Calibri"/>
      <w:b/>
      <w:bCs/>
      <w:color w:val="4F81BD"/>
      <w:sz w:val="18"/>
      <w:szCs w:val="18"/>
      <w:lang w:eastAsia="en-US" w:bidi="ar-SA"/>
    </w:rPr>
  </w:style>
  <w:style w:type="paragraph" w:styleId="a4">
    <w:name w:val="Balloon Text"/>
    <w:basedOn w:val="a"/>
    <w:link w:val="a5"/>
    <w:uiPriority w:val="99"/>
    <w:semiHidden/>
    <w:unhideWhenUsed/>
    <w:rsid w:val="00FF3E63"/>
    <w:rPr>
      <w:rFonts w:ascii="Tahoma" w:hAnsi="Tahoma" w:cs="Tahoma"/>
      <w:sz w:val="16"/>
      <w:szCs w:val="16"/>
    </w:rPr>
  </w:style>
  <w:style w:type="character" w:customStyle="1" w:styleId="a5">
    <w:name w:val="Текст выноски Знак"/>
    <w:basedOn w:val="a0"/>
    <w:link w:val="a4"/>
    <w:uiPriority w:val="99"/>
    <w:semiHidden/>
    <w:rsid w:val="00FF3E63"/>
    <w:rPr>
      <w:rFonts w:ascii="Tahoma" w:eastAsia="Times New Roman" w:hAnsi="Tahoma" w:cs="Tahoma"/>
      <w:sz w:val="16"/>
      <w:szCs w:val="16"/>
      <w:lang w:eastAsia="ru-RU" w:bidi="ru-RU"/>
    </w:rPr>
  </w:style>
  <w:style w:type="character" w:customStyle="1" w:styleId="2">
    <w:name w:val="Основной текст (2)"/>
    <w:basedOn w:val="a0"/>
    <w:rsid w:val="00A175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6">
    <w:name w:val="Hyperlink"/>
    <w:basedOn w:val="a0"/>
    <w:uiPriority w:val="99"/>
    <w:unhideWhenUsed/>
    <w:rsid w:val="00A175D3"/>
    <w:rPr>
      <w:color w:val="0000FF" w:themeColor="hyperlink"/>
      <w:u w:val="single"/>
    </w:rPr>
  </w:style>
  <w:style w:type="character" w:customStyle="1" w:styleId="211pt">
    <w:name w:val="Основной текст (2) + 11 pt"/>
    <w:basedOn w:val="a0"/>
    <w:uiPriority w:val="99"/>
    <w:rsid w:val="00A175D3"/>
    <w:rPr>
      <w:rFonts w:ascii="Times New Roman" w:hAnsi="Times New Roman" w:cs="Times New Roman"/>
      <w:sz w:val="22"/>
      <w:szCs w:val="22"/>
      <w:shd w:val="clear" w:color="auto" w:fill="FFFFFF"/>
    </w:rPr>
  </w:style>
  <w:style w:type="paragraph" w:styleId="a7">
    <w:name w:val="List Paragraph"/>
    <w:basedOn w:val="a"/>
    <w:uiPriority w:val="34"/>
    <w:qFormat/>
    <w:rsid w:val="002E3E22"/>
    <w:pPr>
      <w:widowControl/>
      <w:autoSpaceDE/>
      <w:autoSpaceDN/>
      <w:spacing w:after="200" w:line="276" w:lineRule="auto"/>
      <w:ind w:left="720"/>
      <w:contextualSpacing/>
    </w:pPr>
    <w:rPr>
      <w:rFonts w:asciiTheme="minorHAnsi" w:eastAsiaTheme="minorHAnsi" w:hAnsiTheme="minorHAnsi" w:cstheme="minorBidi"/>
      <w:lang w:eastAsia="en-US" w:bidi="ar-SA"/>
    </w:rPr>
  </w:style>
  <w:style w:type="paragraph" w:styleId="a8">
    <w:name w:val="header"/>
    <w:basedOn w:val="a"/>
    <w:link w:val="a9"/>
    <w:uiPriority w:val="99"/>
    <w:semiHidden/>
    <w:unhideWhenUsed/>
    <w:rsid w:val="00682B61"/>
    <w:pPr>
      <w:tabs>
        <w:tab w:val="center" w:pos="4677"/>
        <w:tab w:val="right" w:pos="9355"/>
      </w:tabs>
    </w:pPr>
  </w:style>
  <w:style w:type="character" w:customStyle="1" w:styleId="a9">
    <w:name w:val="Верхний колонтитул Знак"/>
    <w:basedOn w:val="a0"/>
    <w:link w:val="a8"/>
    <w:uiPriority w:val="99"/>
    <w:semiHidden/>
    <w:rsid w:val="00682B61"/>
    <w:rPr>
      <w:rFonts w:ascii="Times New Roman" w:eastAsia="Times New Roman" w:hAnsi="Times New Roman" w:cs="Times New Roman"/>
      <w:lang w:eastAsia="ru-RU" w:bidi="ru-RU"/>
    </w:rPr>
  </w:style>
  <w:style w:type="paragraph" w:styleId="aa">
    <w:name w:val="footer"/>
    <w:basedOn w:val="a"/>
    <w:link w:val="ab"/>
    <w:uiPriority w:val="99"/>
    <w:unhideWhenUsed/>
    <w:rsid w:val="00682B61"/>
    <w:pPr>
      <w:tabs>
        <w:tab w:val="center" w:pos="4677"/>
        <w:tab w:val="right" w:pos="9355"/>
      </w:tabs>
    </w:pPr>
  </w:style>
  <w:style w:type="character" w:customStyle="1" w:styleId="ab">
    <w:name w:val="Нижний колонтитул Знак"/>
    <w:basedOn w:val="a0"/>
    <w:link w:val="aa"/>
    <w:uiPriority w:val="99"/>
    <w:rsid w:val="00682B61"/>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272564304">
      <w:bodyDiv w:val="1"/>
      <w:marLeft w:val="0"/>
      <w:marRight w:val="0"/>
      <w:marTop w:val="0"/>
      <w:marBottom w:val="0"/>
      <w:divBdr>
        <w:top w:val="none" w:sz="0" w:space="0" w:color="auto"/>
        <w:left w:val="none" w:sz="0" w:space="0" w:color="auto"/>
        <w:bottom w:val="none" w:sz="0" w:space="0" w:color="auto"/>
        <w:right w:val="none" w:sz="0" w:space="0" w:color="auto"/>
      </w:divBdr>
      <w:divsChild>
        <w:div w:id="1887134115">
          <w:marLeft w:val="0"/>
          <w:marRight w:val="0"/>
          <w:marTop w:val="0"/>
          <w:marBottom w:val="0"/>
          <w:divBdr>
            <w:top w:val="none" w:sz="0" w:space="0" w:color="auto"/>
            <w:left w:val="none" w:sz="0" w:space="0" w:color="auto"/>
            <w:bottom w:val="none" w:sz="0" w:space="0" w:color="auto"/>
            <w:right w:val="none" w:sz="0" w:space="0" w:color="auto"/>
          </w:divBdr>
        </w:div>
        <w:div w:id="1065638973">
          <w:marLeft w:val="0"/>
          <w:marRight w:val="0"/>
          <w:marTop w:val="0"/>
          <w:marBottom w:val="0"/>
          <w:divBdr>
            <w:top w:val="none" w:sz="0" w:space="0" w:color="auto"/>
            <w:left w:val="none" w:sz="0" w:space="0" w:color="auto"/>
            <w:bottom w:val="none" w:sz="0" w:space="0" w:color="auto"/>
            <w:right w:val="none" w:sz="0" w:space="0" w:color="auto"/>
          </w:divBdr>
        </w:div>
        <w:div w:id="1064452598">
          <w:marLeft w:val="0"/>
          <w:marRight w:val="0"/>
          <w:marTop w:val="0"/>
          <w:marBottom w:val="0"/>
          <w:divBdr>
            <w:top w:val="none" w:sz="0" w:space="0" w:color="auto"/>
            <w:left w:val="none" w:sz="0" w:space="0" w:color="auto"/>
            <w:bottom w:val="none" w:sz="0" w:space="0" w:color="auto"/>
            <w:right w:val="none" w:sz="0" w:space="0" w:color="auto"/>
          </w:divBdr>
        </w:div>
      </w:divsChild>
    </w:div>
    <w:div w:id="656423165">
      <w:bodyDiv w:val="1"/>
      <w:marLeft w:val="0"/>
      <w:marRight w:val="0"/>
      <w:marTop w:val="0"/>
      <w:marBottom w:val="0"/>
      <w:divBdr>
        <w:top w:val="none" w:sz="0" w:space="0" w:color="auto"/>
        <w:left w:val="none" w:sz="0" w:space="0" w:color="auto"/>
        <w:bottom w:val="none" w:sz="0" w:space="0" w:color="auto"/>
        <w:right w:val="none" w:sz="0" w:space="0" w:color="auto"/>
      </w:divBdr>
    </w:div>
    <w:div w:id="2080637066">
      <w:bodyDiv w:val="1"/>
      <w:marLeft w:val="0"/>
      <w:marRight w:val="0"/>
      <w:marTop w:val="0"/>
      <w:marBottom w:val="0"/>
      <w:divBdr>
        <w:top w:val="none" w:sz="0" w:space="0" w:color="auto"/>
        <w:left w:val="none" w:sz="0" w:space="0" w:color="auto"/>
        <w:bottom w:val="none" w:sz="0" w:space="0" w:color="auto"/>
        <w:right w:val="none" w:sz="0" w:space="0" w:color="auto"/>
      </w:divBdr>
      <w:divsChild>
        <w:div w:id="1506820257">
          <w:marLeft w:val="0"/>
          <w:marRight w:val="0"/>
          <w:marTop w:val="0"/>
          <w:marBottom w:val="0"/>
          <w:divBdr>
            <w:top w:val="none" w:sz="0" w:space="0" w:color="auto"/>
            <w:left w:val="none" w:sz="0" w:space="0" w:color="auto"/>
            <w:bottom w:val="none" w:sz="0" w:space="0" w:color="auto"/>
            <w:right w:val="none" w:sz="0" w:space="0" w:color="auto"/>
          </w:divBdr>
        </w:div>
        <w:div w:id="1918243652">
          <w:marLeft w:val="0"/>
          <w:marRight w:val="0"/>
          <w:marTop w:val="0"/>
          <w:marBottom w:val="0"/>
          <w:divBdr>
            <w:top w:val="none" w:sz="0" w:space="0" w:color="auto"/>
            <w:left w:val="none" w:sz="0" w:space="0" w:color="auto"/>
            <w:bottom w:val="none" w:sz="0" w:space="0" w:color="auto"/>
            <w:right w:val="none" w:sz="0" w:space="0" w:color="auto"/>
          </w:divBdr>
        </w:div>
        <w:div w:id="770736018">
          <w:marLeft w:val="0"/>
          <w:marRight w:val="0"/>
          <w:marTop w:val="0"/>
          <w:marBottom w:val="0"/>
          <w:divBdr>
            <w:top w:val="none" w:sz="0" w:space="0" w:color="auto"/>
            <w:left w:val="none" w:sz="0" w:space="0" w:color="auto"/>
            <w:bottom w:val="none" w:sz="0" w:space="0" w:color="auto"/>
            <w:right w:val="none" w:sz="0" w:space="0" w:color="auto"/>
          </w:divBdr>
        </w:div>
        <w:div w:id="747003562">
          <w:marLeft w:val="0"/>
          <w:marRight w:val="0"/>
          <w:marTop w:val="0"/>
          <w:marBottom w:val="0"/>
          <w:divBdr>
            <w:top w:val="none" w:sz="0" w:space="0" w:color="auto"/>
            <w:left w:val="none" w:sz="0" w:space="0" w:color="auto"/>
            <w:bottom w:val="none" w:sz="0" w:space="0" w:color="auto"/>
            <w:right w:val="none" w:sz="0" w:space="0" w:color="auto"/>
          </w:divBdr>
        </w:div>
        <w:div w:id="905342043">
          <w:marLeft w:val="0"/>
          <w:marRight w:val="0"/>
          <w:marTop w:val="0"/>
          <w:marBottom w:val="0"/>
          <w:divBdr>
            <w:top w:val="none" w:sz="0" w:space="0" w:color="auto"/>
            <w:left w:val="none" w:sz="0" w:space="0" w:color="auto"/>
            <w:bottom w:val="none" w:sz="0" w:space="0" w:color="auto"/>
            <w:right w:val="none" w:sz="0" w:space="0" w:color="auto"/>
          </w:divBdr>
        </w:div>
        <w:div w:id="323515038">
          <w:marLeft w:val="0"/>
          <w:marRight w:val="0"/>
          <w:marTop w:val="0"/>
          <w:marBottom w:val="0"/>
          <w:divBdr>
            <w:top w:val="none" w:sz="0" w:space="0" w:color="auto"/>
            <w:left w:val="none" w:sz="0" w:space="0" w:color="auto"/>
            <w:bottom w:val="none" w:sz="0" w:space="0" w:color="auto"/>
            <w:right w:val="none" w:sz="0" w:space="0" w:color="auto"/>
          </w:divBdr>
        </w:div>
        <w:div w:id="1294629406">
          <w:marLeft w:val="0"/>
          <w:marRight w:val="0"/>
          <w:marTop w:val="0"/>
          <w:marBottom w:val="0"/>
          <w:divBdr>
            <w:top w:val="none" w:sz="0" w:space="0" w:color="auto"/>
            <w:left w:val="none" w:sz="0" w:space="0" w:color="auto"/>
            <w:bottom w:val="none" w:sz="0" w:space="0" w:color="auto"/>
            <w:right w:val="none" w:sz="0" w:space="0" w:color="auto"/>
          </w:divBdr>
        </w:div>
        <w:div w:id="275142964">
          <w:marLeft w:val="0"/>
          <w:marRight w:val="0"/>
          <w:marTop w:val="0"/>
          <w:marBottom w:val="0"/>
          <w:divBdr>
            <w:top w:val="none" w:sz="0" w:space="0" w:color="auto"/>
            <w:left w:val="none" w:sz="0" w:space="0" w:color="auto"/>
            <w:bottom w:val="none" w:sz="0" w:space="0" w:color="auto"/>
            <w:right w:val="none" w:sz="0" w:space="0" w:color="auto"/>
          </w:divBdr>
        </w:div>
        <w:div w:id="864713984">
          <w:marLeft w:val="0"/>
          <w:marRight w:val="0"/>
          <w:marTop w:val="0"/>
          <w:marBottom w:val="0"/>
          <w:divBdr>
            <w:top w:val="none" w:sz="0" w:space="0" w:color="auto"/>
            <w:left w:val="none" w:sz="0" w:space="0" w:color="auto"/>
            <w:bottom w:val="none" w:sz="0" w:space="0" w:color="auto"/>
            <w:right w:val="none" w:sz="0" w:space="0" w:color="auto"/>
          </w:divBdr>
        </w:div>
        <w:div w:id="56822241">
          <w:marLeft w:val="0"/>
          <w:marRight w:val="0"/>
          <w:marTop w:val="0"/>
          <w:marBottom w:val="0"/>
          <w:divBdr>
            <w:top w:val="none" w:sz="0" w:space="0" w:color="auto"/>
            <w:left w:val="none" w:sz="0" w:space="0" w:color="auto"/>
            <w:bottom w:val="none" w:sz="0" w:space="0" w:color="auto"/>
            <w:right w:val="none" w:sz="0" w:space="0" w:color="auto"/>
          </w:divBdr>
        </w:div>
        <w:div w:id="2111008435">
          <w:marLeft w:val="0"/>
          <w:marRight w:val="0"/>
          <w:marTop w:val="0"/>
          <w:marBottom w:val="0"/>
          <w:divBdr>
            <w:top w:val="none" w:sz="0" w:space="0" w:color="auto"/>
            <w:left w:val="none" w:sz="0" w:space="0" w:color="auto"/>
            <w:bottom w:val="none" w:sz="0" w:space="0" w:color="auto"/>
            <w:right w:val="none" w:sz="0" w:space="0" w:color="auto"/>
          </w:divBdr>
        </w:div>
        <w:div w:id="1685134279">
          <w:marLeft w:val="0"/>
          <w:marRight w:val="0"/>
          <w:marTop w:val="0"/>
          <w:marBottom w:val="0"/>
          <w:divBdr>
            <w:top w:val="none" w:sz="0" w:space="0" w:color="auto"/>
            <w:left w:val="none" w:sz="0" w:space="0" w:color="auto"/>
            <w:bottom w:val="none" w:sz="0" w:space="0" w:color="auto"/>
            <w:right w:val="none" w:sz="0" w:space="0" w:color="auto"/>
          </w:divBdr>
        </w:div>
        <w:div w:id="105789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4A0CE-B783-4496-B22B-A3591BA3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41</cp:revision>
  <cp:lastPrinted>2023-03-06T09:55:00Z</cp:lastPrinted>
  <dcterms:created xsi:type="dcterms:W3CDTF">2023-02-20T08:34:00Z</dcterms:created>
  <dcterms:modified xsi:type="dcterms:W3CDTF">2023-03-06T10:19:00Z</dcterms:modified>
</cp:coreProperties>
</file>